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102" w:rsidRDefault="00913102">
      <w:pPr>
        <w:rPr>
          <w:rFonts w:ascii="Times New Roman" w:eastAsia="黑体" w:hAnsi="Times New Roman"/>
          <w:bCs/>
          <w:sz w:val="32"/>
          <w:szCs w:val="32"/>
        </w:rPr>
      </w:pPr>
    </w:p>
    <w:p w:rsidR="00913102" w:rsidRDefault="00913102">
      <w:pPr>
        <w:ind w:right="322"/>
        <w:rPr>
          <w:rFonts w:ascii="Times New Roman" w:eastAsia="方正小标宋简体" w:hAnsi="Times New Roman"/>
          <w:sz w:val="44"/>
          <w:szCs w:val="44"/>
        </w:rPr>
      </w:pPr>
    </w:p>
    <w:p w:rsidR="00913102" w:rsidRDefault="00B83ACF">
      <w:pPr>
        <w:ind w:right="44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浙江省事业单位专业技术二级岗位</w:t>
      </w:r>
    </w:p>
    <w:p w:rsidR="00913102" w:rsidRDefault="00B83ACF">
      <w:pPr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竞聘表</w:t>
      </w:r>
    </w:p>
    <w:p w:rsidR="00913102" w:rsidRDefault="00913102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913102" w:rsidRDefault="00913102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913102" w:rsidRDefault="00913102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913102" w:rsidRDefault="00913102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913102" w:rsidRDefault="00913102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106"/>
        <w:gridCol w:w="4237"/>
      </w:tblGrid>
      <w:tr w:rsidR="00913102">
        <w:trPr>
          <w:trHeight w:val="567"/>
          <w:jc w:val="center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102" w:rsidRDefault="00B83ACF">
            <w:pPr>
              <w:widowControl/>
              <w:adjustRightInd w:val="0"/>
              <w:snapToGrid w:val="0"/>
              <w:spacing w:line="360" w:lineRule="exact"/>
              <w:jc w:val="distribute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13102" w:rsidRDefault="00D93680" w:rsidP="00D9368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李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世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军</w:t>
            </w:r>
          </w:p>
        </w:tc>
      </w:tr>
      <w:tr w:rsidR="00913102">
        <w:trPr>
          <w:trHeight w:val="567"/>
          <w:jc w:val="center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102" w:rsidRDefault="00B83ACF">
            <w:pPr>
              <w:widowControl/>
              <w:adjustRightInd w:val="0"/>
              <w:snapToGrid w:val="0"/>
              <w:spacing w:line="360" w:lineRule="exact"/>
              <w:jc w:val="distribute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专业领域</w:t>
            </w:r>
          </w:p>
        </w:tc>
        <w:tc>
          <w:tcPr>
            <w:tcW w:w="4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13102" w:rsidRDefault="00D93680" w:rsidP="00D93680">
            <w:pPr>
              <w:widowControl/>
              <w:adjustRightInd w:val="0"/>
              <w:snapToGrid w:val="0"/>
              <w:spacing w:line="360" w:lineRule="exact"/>
              <w:ind w:firstLineChars="50" w:firstLine="155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理学</w:t>
            </w:r>
          </w:p>
        </w:tc>
      </w:tr>
      <w:tr w:rsidR="00913102">
        <w:trPr>
          <w:trHeight w:val="567"/>
          <w:jc w:val="center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102" w:rsidRDefault="00B83ACF">
            <w:pPr>
              <w:widowControl/>
              <w:adjustRightInd w:val="0"/>
              <w:snapToGrid w:val="0"/>
              <w:spacing w:line="360" w:lineRule="exact"/>
              <w:jc w:val="distribute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单位</w:t>
            </w:r>
          </w:p>
        </w:tc>
        <w:tc>
          <w:tcPr>
            <w:tcW w:w="4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13102" w:rsidRDefault="00D93680" w:rsidP="00D93680">
            <w:pPr>
              <w:widowControl/>
              <w:tabs>
                <w:tab w:val="left" w:pos="609"/>
              </w:tabs>
              <w:adjustRightInd w:val="0"/>
              <w:snapToGrid w:val="0"/>
              <w:spacing w:line="360" w:lineRule="exact"/>
              <w:ind w:firstLineChars="50" w:firstLine="155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杭州师范大学</w:t>
            </w:r>
          </w:p>
        </w:tc>
      </w:tr>
      <w:tr w:rsidR="00913102">
        <w:trPr>
          <w:trHeight w:val="567"/>
          <w:jc w:val="center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102" w:rsidRDefault="00B83ACF">
            <w:pPr>
              <w:widowControl/>
              <w:adjustRightInd w:val="0"/>
              <w:snapToGrid w:val="0"/>
              <w:spacing w:line="360" w:lineRule="exact"/>
              <w:jc w:val="distribute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主管部门</w:t>
            </w:r>
          </w:p>
        </w:tc>
        <w:tc>
          <w:tcPr>
            <w:tcW w:w="4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13102" w:rsidRDefault="00D93680" w:rsidP="00D93680">
            <w:pPr>
              <w:widowControl/>
              <w:adjustRightInd w:val="0"/>
              <w:snapToGrid w:val="0"/>
              <w:spacing w:line="360" w:lineRule="exact"/>
              <w:ind w:firstLineChars="50" w:firstLine="155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杭州师范大学</w:t>
            </w:r>
          </w:p>
        </w:tc>
      </w:tr>
      <w:tr w:rsidR="00913102">
        <w:trPr>
          <w:trHeight w:val="567"/>
          <w:jc w:val="center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102" w:rsidRDefault="00B83ACF">
            <w:pPr>
              <w:widowControl/>
              <w:adjustRightInd w:val="0"/>
              <w:snapToGrid w:val="0"/>
              <w:spacing w:line="360" w:lineRule="exact"/>
              <w:jc w:val="distribute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设区市</w:t>
            </w:r>
          </w:p>
        </w:tc>
        <w:tc>
          <w:tcPr>
            <w:tcW w:w="42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13102" w:rsidRDefault="00B83ACF" w:rsidP="00D93680">
            <w:pPr>
              <w:widowControl/>
              <w:adjustRightInd w:val="0"/>
              <w:snapToGrid w:val="0"/>
              <w:spacing w:line="360" w:lineRule="exact"/>
              <w:ind w:firstLineChars="50" w:firstLine="155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</w:rPr>
              <w:t>杭州市</w:t>
            </w:r>
          </w:p>
        </w:tc>
      </w:tr>
    </w:tbl>
    <w:p w:rsidR="00913102" w:rsidRDefault="00913102">
      <w:pPr>
        <w:pStyle w:val="Char"/>
        <w:spacing w:line="240" w:lineRule="auto"/>
        <w:jc w:val="both"/>
        <w:rPr>
          <w:rFonts w:ascii="Times New Roman" w:hAnsi="Times New Roman" w:cs="Times New Roman"/>
        </w:rPr>
      </w:pPr>
    </w:p>
    <w:p w:rsidR="00913102" w:rsidRDefault="00913102">
      <w:pPr>
        <w:widowControl/>
        <w:jc w:val="left"/>
        <w:rPr>
          <w:rFonts w:ascii="Times New Roman" w:eastAsia="仿宋_GB2312" w:hAnsi="Times New Roman"/>
          <w:kern w:val="0"/>
          <w:sz w:val="32"/>
          <w:szCs w:val="32"/>
        </w:rPr>
      </w:pPr>
    </w:p>
    <w:p w:rsidR="00913102" w:rsidRDefault="00913102">
      <w:pPr>
        <w:pStyle w:val="a0"/>
        <w:rPr>
          <w:rFonts w:ascii="Times New Roman" w:eastAsia="仿宋_GB2312" w:hAnsi="Times New Roman"/>
          <w:kern w:val="0"/>
          <w:sz w:val="32"/>
          <w:szCs w:val="32"/>
        </w:rPr>
      </w:pPr>
    </w:p>
    <w:p w:rsidR="00913102" w:rsidRDefault="00913102">
      <w:pPr>
        <w:pStyle w:val="5"/>
        <w:ind w:left="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913102" w:rsidRDefault="00913102"/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586"/>
        <w:gridCol w:w="885"/>
      </w:tblGrid>
      <w:tr w:rsidR="00913102">
        <w:trPr>
          <w:jc w:val="center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:rsidR="00913102" w:rsidRDefault="00B83ACF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中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共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浙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江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省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委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组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织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eastAsia="黑体" w:hAnsi="Times New Roman"/>
                <w:spacing w:val="12"/>
                <w:kern w:val="0"/>
                <w:sz w:val="30"/>
                <w:szCs w:val="30"/>
              </w:rPr>
              <w:t>部</w:t>
            </w:r>
          </w:p>
        </w:tc>
        <w:tc>
          <w:tcPr>
            <w:tcW w:w="88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13102" w:rsidRDefault="00B83ACF">
            <w:pPr>
              <w:widowControl/>
              <w:jc w:val="left"/>
              <w:rPr>
                <w:rFonts w:ascii="Times New Roman" w:eastAsia="黑体" w:hAnsi="Times New Roman"/>
                <w:spacing w:val="20"/>
                <w:kern w:val="0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pacing w:val="20"/>
                <w:kern w:val="0"/>
                <w:sz w:val="30"/>
                <w:szCs w:val="30"/>
              </w:rPr>
              <w:t>印制</w:t>
            </w:r>
          </w:p>
        </w:tc>
      </w:tr>
      <w:tr w:rsidR="00913102">
        <w:trPr>
          <w:jc w:val="center"/>
        </w:trPr>
        <w:tc>
          <w:tcPr>
            <w:tcW w:w="4586" w:type="dxa"/>
            <w:tcBorders>
              <w:top w:val="nil"/>
              <w:left w:val="nil"/>
              <w:bottom w:val="nil"/>
              <w:right w:val="nil"/>
            </w:tcBorders>
          </w:tcPr>
          <w:p w:rsidR="00913102" w:rsidRDefault="00B83ACF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  <w:r>
              <w:rPr>
                <w:rFonts w:ascii="Times New Roman" w:eastAsia="黑体" w:hAnsi="Times New Roman"/>
                <w:spacing w:val="20"/>
                <w:kern w:val="0"/>
                <w:sz w:val="30"/>
                <w:szCs w:val="30"/>
              </w:rPr>
              <w:t>浙江</w:t>
            </w:r>
            <w:r>
              <w:rPr>
                <w:rFonts w:ascii="Times New Roman" w:eastAsia="黑体" w:hAnsi="Times New Roman"/>
                <w:spacing w:val="20"/>
                <w:kern w:val="0"/>
                <w:sz w:val="30"/>
                <w:szCs w:val="32"/>
              </w:rPr>
              <w:t>省人力资源和社会保障厅</w:t>
            </w:r>
          </w:p>
        </w:tc>
        <w:tc>
          <w:tcPr>
            <w:tcW w:w="885" w:type="dxa"/>
            <w:vMerge/>
            <w:tcBorders>
              <w:left w:val="nil"/>
              <w:bottom w:val="nil"/>
              <w:right w:val="nil"/>
            </w:tcBorders>
          </w:tcPr>
          <w:p w:rsidR="00913102" w:rsidRDefault="00913102">
            <w:pPr>
              <w:widowControl/>
              <w:jc w:val="left"/>
              <w:rPr>
                <w:rFonts w:ascii="Times New Roman" w:eastAsia="仿宋_GB2312" w:hAnsi="Times New Roman"/>
                <w:kern w:val="0"/>
                <w:sz w:val="32"/>
                <w:szCs w:val="32"/>
              </w:rPr>
            </w:pPr>
          </w:p>
        </w:tc>
      </w:tr>
    </w:tbl>
    <w:p w:rsidR="00913102" w:rsidRDefault="00913102">
      <w:pPr>
        <w:widowControl/>
        <w:jc w:val="center"/>
        <w:rPr>
          <w:rFonts w:ascii="Times New Roman" w:eastAsia="黑体" w:hAnsi="Times New Roman"/>
          <w:spacing w:val="17"/>
          <w:kern w:val="0"/>
          <w:sz w:val="30"/>
          <w:szCs w:val="32"/>
        </w:rPr>
        <w:sectPr w:rsidR="00913102">
          <w:headerReference w:type="default" r:id="rId8"/>
          <w:footerReference w:type="default" r:id="rId9"/>
          <w:pgSz w:w="11906" w:h="16838"/>
          <w:pgMar w:top="2098" w:right="1474" w:bottom="1984" w:left="1588" w:header="851" w:footer="1474" w:gutter="0"/>
          <w:cols w:space="720"/>
          <w:docGrid w:type="linesAndChars" w:linePitch="289" w:charSpace="-1844"/>
        </w:sectPr>
      </w:pPr>
    </w:p>
    <w:p w:rsidR="00913102" w:rsidRDefault="00913102">
      <w:pPr>
        <w:pStyle w:val="a0"/>
      </w:pPr>
    </w:p>
    <w:tbl>
      <w:tblPr>
        <w:tblW w:w="8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600"/>
        <w:gridCol w:w="150"/>
        <w:gridCol w:w="1125"/>
        <w:gridCol w:w="383"/>
        <w:gridCol w:w="7"/>
        <w:gridCol w:w="540"/>
        <w:gridCol w:w="305"/>
        <w:gridCol w:w="1116"/>
        <w:gridCol w:w="926"/>
        <w:gridCol w:w="85"/>
        <w:gridCol w:w="85"/>
        <w:gridCol w:w="243"/>
        <w:gridCol w:w="193"/>
        <w:gridCol w:w="647"/>
        <w:gridCol w:w="278"/>
        <w:gridCol w:w="1377"/>
      </w:tblGrid>
      <w:tr w:rsidR="00913102">
        <w:trPr>
          <w:trHeight w:val="459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 w:rsidP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    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D93680" w:rsidP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李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世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军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 w:rsidP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 w:rsidP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男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 w:rsidP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 w:rsidP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szCs w:val="21"/>
              </w:rPr>
              <w:t>974.12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 w:rsidP="000A3CA7">
            <w:pPr>
              <w:ind w:right="-6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"/>
                <w:noProof/>
                <w:sz w:val="24"/>
              </w:rPr>
              <w:drawing>
                <wp:inline distT="0" distB="0" distL="0" distR="0" wp14:anchorId="31E47035" wp14:editId="23B169F0">
                  <wp:extent cx="777240" cy="971550"/>
                  <wp:effectExtent l="0" t="0" r="3810" b="0"/>
                  <wp:docPr id="3" name="图片 3" descr="C:\HZNU2\申请表格\简历\Photo\材化李世军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HZNU2\申请表格\简历\Photo\材化李世军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102">
        <w:trPr>
          <w:trHeight w:val="615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0A3CA7">
              <w:rPr>
                <w:rFonts w:ascii="仿宋_GB2312" w:eastAsia="仿宋_GB2312" w:hAnsi="仿宋_GB2312" w:cs="仿宋_GB2312"/>
                <w:szCs w:val="21"/>
              </w:rPr>
              <w:t>无党派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ind w:right="1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党政</w:t>
            </w:r>
          </w:p>
          <w:p w:rsidR="00913102" w:rsidRDefault="00B83ACF">
            <w:pPr>
              <w:spacing w:line="260" w:lineRule="exact"/>
              <w:ind w:right="1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职务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无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最高学历</w:t>
            </w:r>
          </w:p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博士研究生</w:t>
            </w: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2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13102">
        <w:trPr>
          <w:trHeight w:val="940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正高级职称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bookmarkStart w:id="0" w:name="OLE_LINK5"/>
            <w:bookmarkStart w:id="1" w:name="OLE_LINK6"/>
            <w:r>
              <w:rPr>
                <w:rFonts w:ascii="仿宋_GB2312" w:eastAsia="仿宋_GB2312" w:hAnsi="仿宋_GB2312" w:cs="仿宋_GB2312" w:hint="eastAsia"/>
                <w:szCs w:val="21"/>
              </w:rPr>
              <w:t>教授</w:t>
            </w:r>
            <w:bookmarkEnd w:id="0"/>
            <w:bookmarkEnd w:id="1"/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ind w:right="1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正高级职称取得时间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szCs w:val="21"/>
              </w:rPr>
              <w:t>015.12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正高级岗位聘任年限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szCs w:val="21"/>
              </w:rPr>
              <w:t>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2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13102">
        <w:trPr>
          <w:trHeight w:val="740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正高级岗位  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起聘时间</w:t>
            </w:r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szCs w:val="21"/>
              </w:rPr>
              <w:t>015.12</w:t>
            </w:r>
          </w:p>
        </w:tc>
        <w:tc>
          <w:tcPr>
            <w:tcW w:w="1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ind w:right="1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现聘正高级岗位等级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三级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现聘正高级</w:t>
            </w:r>
          </w:p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岗位等级年限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</w:p>
        </w:tc>
      </w:tr>
      <w:tr w:rsidR="00913102">
        <w:trPr>
          <w:trHeight w:val="695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36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Chars="160" w:right="322" w:firstLine="42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杭州师范大学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毕业学校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浙江大学</w:t>
            </w:r>
          </w:p>
        </w:tc>
      </w:tr>
      <w:tr w:rsidR="00913102">
        <w:trPr>
          <w:trHeight w:val="454"/>
          <w:jc w:val="center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所学专业</w:t>
            </w:r>
          </w:p>
        </w:tc>
        <w:tc>
          <w:tcPr>
            <w:tcW w:w="2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Chars="160" w:right="322" w:firstLine="420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化学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现具体从事专业</w:t>
            </w:r>
          </w:p>
        </w:tc>
        <w:tc>
          <w:tcPr>
            <w:tcW w:w="2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化学</w:t>
            </w:r>
          </w:p>
        </w:tc>
      </w:tr>
      <w:tr w:rsidR="00913102">
        <w:trPr>
          <w:trHeight w:val="454"/>
          <w:jc w:val="center"/>
        </w:trPr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联系方式</w:t>
            </w:r>
          </w:p>
        </w:tc>
        <w:tc>
          <w:tcPr>
            <w:tcW w:w="1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tabs>
                <w:tab w:val="left" w:pos="1429"/>
              </w:tabs>
              <w:spacing w:line="260" w:lineRule="exact"/>
              <w:ind w:rightChars="-11" w:right="-22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固定电话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ind w:rightChars="160" w:right="322" w:firstLine="42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传真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13102">
        <w:trPr>
          <w:trHeight w:val="454"/>
          <w:jc w:val="center"/>
        </w:trPr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2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ind w:rightChars="160" w:right="322" w:firstLine="42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szCs w:val="21"/>
              </w:rPr>
              <w:t>3685786779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EMAIL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  <w:lang w:val="en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  <w:lang w:val="en"/>
              </w:rPr>
              <w:t>l_shijun@hznu.edu.cn</w:t>
            </w:r>
          </w:p>
        </w:tc>
      </w:tr>
      <w:tr w:rsidR="00913102">
        <w:trPr>
          <w:trHeight w:val="600"/>
          <w:jc w:val="center"/>
        </w:trPr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2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通讯地址</w:t>
            </w:r>
          </w:p>
        </w:tc>
        <w:tc>
          <w:tcPr>
            <w:tcW w:w="3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杭州市余杭塘路2</w:t>
            </w:r>
            <w:r>
              <w:rPr>
                <w:rFonts w:ascii="仿宋_GB2312" w:eastAsia="仿宋_GB2312" w:hAnsi="仿宋_GB2312" w:cs="仿宋_GB2312"/>
                <w:szCs w:val="21"/>
              </w:rPr>
              <w:t>318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号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3102" w:rsidRDefault="00B83ACF">
            <w:pPr>
              <w:spacing w:line="260" w:lineRule="exact"/>
              <w:ind w:rightChars="160" w:right="322" w:firstLine="42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邮编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260" w:lineRule="exact"/>
              <w:ind w:right="-8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</w:t>
            </w:r>
            <w:r>
              <w:rPr>
                <w:rFonts w:ascii="仿宋_GB2312" w:eastAsia="仿宋_GB2312" w:hAnsi="仿宋_GB2312" w:cs="仿宋_GB2312"/>
                <w:szCs w:val="21"/>
              </w:rPr>
              <w:t>11121</w:t>
            </w:r>
          </w:p>
        </w:tc>
      </w:tr>
      <w:tr w:rsidR="00913102">
        <w:trPr>
          <w:trHeight w:val="686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岗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位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说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明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书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岗位名称</w:t>
            </w:r>
          </w:p>
        </w:tc>
        <w:tc>
          <w:tcPr>
            <w:tcW w:w="3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0A3CA7">
            <w:pPr>
              <w:spacing w:line="300" w:lineRule="exact"/>
              <w:ind w:right="-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教授</w:t>
            </w:r>
            <w:r w:rsidR="00B83ACF">
              <w:rPr>
                <w:rFonts w:ascii="Times New Roman" w:eastAsia="仿宋_GB2312" w:hAnsi="Times New Roman" w:hint="eastAsia"/>
                <w:sz w:val="24"/>
              </w:rPr>
              <w:t>二级岗位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ind w:rightChars="160" w:right="32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本次</w:t>
            </w:r>
          </w:p>
          <w:p w:rsidR="00913102" w:rsidRDefault="00B83ACF">
            <w:pPr>
              <w:spacing w:line="300" w:lineRule="exact"/>
              <w:ind w:rightChars="160" w:right="322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</w:rPr>
              <w:t>聘期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ind w:rightChars="160" w:right="322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 xml:space="preserve"> </w:t>
            </w:r>
            <w:r w:rsidR="000A3CA7">
              <w:rPr>
                <w:rFonts w:ascii="Times New Roman" w:eastAsia="仿宋_GB2312" w:hAnsi="Times New Roman"/>
                <w:szCs w:val="21"/>
              </w:rPr>
              <w:t>2026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 w:rsidR="000A3CA7">
              <w:rPr>
                <w:rFonts w:ascii="Times New Roman" w:eastAsia="仿宋_GB2312" w:hAnsi="Times New Roman"/>
                <w:szCs w:val="21"/>
              </w:rPr>
              <w:t>1</w:t>
            </w:r>
            <w:r>
              <w:rPr>
                <w:rFonts w:ascii="Times New Roman" w:eastAsia="仿宋_GB2312" w:hAnsi="Times New Roman" w:hint="eastAsia"/>
                <w:szCs w:val="21"/>
              </w:rPr>
              <w:t>月</w:t>
            </w:r>
            <w:r w:rsidR="000A3CA7">
              <w:rPr>
                <w:rFonts w:ascii="Times New Roman" w:eastAsia="仿宋_GB2312" w:hAnsi="Times New Roman"/>
                <w:szCs w:val="21"/>
              </w:rPr>
              <w:t>1</w:t>
            </w:r>
            <w:r>
              <w:rPr>
                <w:rFonts w:ascii="Times New Roman" w:eastAsia="仿宋_GB2312" w:hAnsi="Times New Roman" w:hint="eastAsia"/>
                <w:szCs w:val="21"/>
              </w:rPr>
              <w:t>日</w:t>
            </w:r>
          </w:p>
          <w:p w:rsidR="00913102" w:rsidRDefault="00B83ACF">
            <w:pPr>
              <w:spacing w:line="300" w:lineRule="exact"/>
              <w:ind w:rightChars="160" w:right="322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至</w:t>
            </w:r>
            <w:r>
              <w:rPr>
                <w:rFonts w:ascii="Times New Roman" w:eastAsia="仿宋_GB2312" w:hAnsi="Times New Roman" w:hint="eastAsia"/>
                <w:szCs w:val="21"/>
              </w:rPr>
              <w:t xml:space="preserve"> </w:t>
            </w:r>
            <w:r w:rsidR="000A3CA7">
              <w:rPr>
                <w:rFonts w:ascii="Times New Roman" w:eastAsia="仿宋_GB2312" w:hAnsi="Times New Roman"/>
                <w:szCs w:val="21"/>
              </w:rPr>
              <w:t>2029</w:t>
            </w:r>
            <w:r>
              <w:rPr>
                <w:rFonts w:ascii="Times New Roman" w:eastAsia="仿宋_GB2312" w:hAnsi="Times New Roman" w:hint="eastAsia"/>
                <w:szCs w:val="21"/>
              </w:rPr>
              <w:t>年</w:t>
            </w:r>
            <w:r w:rsidR="000A3CA7">
              <w:rPr>
                <w:rFonts w:ascii="Times New Roman" w:eastAsia="仿宋_GB2312" w:hAnsi="Times New Roman"/>
                <w:szCs w:val="21"/>
              </w:rPr>
              <w:t>12</w:t>
            </w:r>
            <w:r>
              <w:rPr>
                <w:rFonts w:ascii="Times New Roman" w:eastAsia="仿宋_GB2312" w:hAnsi="Times New Roman" w:hint="eastAsia"/>
                <w:szCs w:val="21"/>
              </w:rPr>
              <w:t>月</w:t>
            </w:r>
            <w:r>
              <w:rPr>
                <w:rFonts w:ascii="Times New Roman" w:eastAsia="仿宋_GB2312" w:hAnsi="Times New Roman" w:hint="eastAsia"/>
                <w:szCs w:val="21"/>
              </w:rPr>
              <w:t xml:space="preserve">  </w:t>
            </w:r>
            <w:r w:rsidR="000A3CA7">
              <w:rPr>
                <w:rFonts w:ascii="Times New Roman" w:eastAsia="仿宋_GB2312" w:hAnsi="Times New Roman"/>
                <w:szCs w:val="21"/>
              </w:rPr>
              <w:t>31</w:t>
            </w:r>
            <w:r>
              <w:rPr>
                <w:rFonts w:ascii="Times New Roman" w:eastAsia="仿宋_GB2312" w:hAnsi="Times New Roman" w:hint="eastAsia"/>
                <w:szCs w:val="21"/>
              </w:rPr>
              <w:t>日</w:t>
            </w:r>
          </w:p>
        </w:tc>
      </w:tr>
      <w:tr w:rsidR="00913102">
        <w:trPr>
          <w:trHeight w:val="5850"/>
          <w:jc w:val="center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职责任务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02" w:rsidRDefault="00913102" w:rsidP="000A3CA7">
            <w:pPr>
              <w:pStyle w:val="a0"/>
            </w:pPr>
          </w:p>
          <w:p w:rsidR="00C80B3B" w:rsidRDefault="00D47192" w:rsidP="00D47192">
            <w:pPr>
              <w:pStyle w:val="5"/>
              <w:numPr>
                <w:ilvl w:val="0"/>
                <w:numId w:val="1"/>
              </w:numPr>
            </w:pPr>
            <w:r w:rsidRPr="00D47192">
              <w:rPr>
                <w:rFonts w:hint="eastAsia"/>
              </w:rPr>
              <w:t>每学年承担至少</w:t>
            </w:r>
            <w:r w:rsidRPr="00D47192">
              <w:rPr>
                <w:rFonts w:hint="eastAsia"/>
              </w:rPr>
              <w:t>1</w:t>
            </w:r>
            <w:r w:rsidRPr="00D47192">
              <w:rPr>
                <w:rFonts w:hint="eastAsia"/>
              </w:rPr>
              <w:t>门本科生课程的讲授任务，并完成学院</w:t>
            </w:r>
            <w:r>
              <w:rPr>
                <w:rFonts w:hint="eastAsia"/>
              </w:rPr>
              <w:t>和学校</w:t>
            </w:r>
            <w:r w:rsidRPr="00D47192">
              <w:rPr>
                <w:rFonts w:hint="eastAsia"/>
              </w:rPr>
              <w:t>规定的基本教学工作量，其中聘期内本科生实际课堂讲授工作量每学年不低于</w:t>
            </w:r>
            <w:r w:rsidRPr="00D47192">
              <w:rPr>
                <w:rFonts w:hint="eastAsia"/>
              </w:rPr>
              <w:t xml:space="preserve"> 48 </w:t>
            </w:r>
            <w:r w:rsidRPr="00D47192">
              <w:rPr>
                <w:rFonts w:hint="eastAsia"/>
              </w:rPr>
              <w:t>课时。</w:t>
            </w:r>
          </w:p>
          <w:p w:rsidR="00D47192" w:rsidRDefault="00D47192" w:rsidP="00D47192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聘期内至少完成以下目标任务之一：</w:t>
            </w:r>
          </w:p>
          <w:p w:rsidR="00D47192" w:rsidRDefault="00D47192" w:rsidP="00D47192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主持国家级项目</w:t>
            </w:r>
            <w:r w:rsidR="00435965">
              <w:rPr>
                <w:rFonts w:hint="eastAsia"/>
              </w:rPr>
              <w:t>1</w:t>
            </w:r>
            <w:r w:rsidR="00435965">
              <w:rPr>
                <w:rFonts w:hint="eastAsia"/>
              </w:rPr>
              <w:t>项</w:t>
            </w:r>
            <w:r>
              <w:rPr>
                <w:rFonts w:hint="eastAsia"/>
              </w:rPr>
              <w:t>，或主持纵横向项目经费累计到校经费自然科学类</w:t>
            </w:r>
            <w:r>
              <w:t>30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万元以上；</w:t>
            </w:r>
          </w:p>
          <w:p w:rsidR="00D47192" w:rsidRDefault="00D47192" w:rsidP="00D47192">
            <w:pPr>
              <w:pStyle w:val="a8"/>
              <w:ind w:left="360" w:firstLineChars="0" w:firstLine="0"/>
              <w:rPr>
                <w:rFonts w:hint="eastAsia"/>
              </w:rPr>
            </w:pPr>
            <w:r w:rsidRPr="00D47192">
              <w:rPr>
                <w:rFonts w:hint="eastAsia"/>
              </w:rPr>
              <w:t>（</w:t>
            </w:r>
            <w:r w:rsidRPr="00D47192">
              <w:rPr>
                <w:rFonts w:hint="eastAsia"/>
              </w:rPr>
              <w:t>2</w:t>
            </w:r>
            <w:r w:rsidRPr="00D47192">
              <w:rPr>
                <w:rFonts w:hint="eastAsia"/>
              </w:rPr>
              <w:t>）在权威期刊或</w:t>
            </w:r>
            <w:r w:rsidRPr="00D47192">
              <w:rPr>
                <w:rFonts w:hint="eastAsia"/>
              </w:rPr>
              <w:t>SCI</w:t>
            </w:r>
            <w:r w:rsidRPr="00D47192">
              <w:rPr>
                <w:rFonts w:hint="eastAsia"/>
              </w:rPr>
              <w:t>一区期刊发表学术论文</w:t>
            </w:r>
            <w:r w:rsidRPr="00D47192">
              <w:rPr>
                <w:rFonts w:hint="eastAsia"/>
              </w:rPr>
              <w:t>1</w:t>
            </w:r>
            <w:r w:rsidRPr="00D47192">
              <w:rPr>
                <w:rFonts w:hint="eastAsia"/>
              </w:rPr>
              <w:t>篇及以上；</w:t>
            </w:r>
          </w:p>
          <w:p w:rsidR="00D47192" w:rsidRPr="00D47192" w:rsidRDefault="00435965" w:rsidP="00D47192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435965">
              <w:t>获教学科研成果奖：</w:t>
            </w:r>
            <w:proofErr w:type="gramStart"/>
            <w:r w:rsidRPr="00435965">
              <w:t>国家级奖前</w:t>
            </w:r>
            <w:r w:rsidRPr="00435965">
              <w:t>3</w:t>
            </w:r>
            <w:r w:rsidRPr="00435965">
              <w:t>名</w:t>
            </w:r>
            <w:proofErr w:type="gramEnd"/>
            <w:r w:rsidRPr="00435965">
              <w:t>，或省部级</w:t>
            </w:r>
            <w:r w:rsidRPr="00435965">
              <w:rPr>
                <w:rFonts w:hint="eastAsia"/>
              </w:rPr>
              <w:t>一等</w:t>
            </w:r>
            <w:r w:rsidRPr="00435965">
              <w:t>奖</w:t>
            </w:r>
            <w:r w:rsidRPr="00435965">
              <w:rPr>
                <w:rFonts w:hint="eastAsia"/>
              </w:rPr>
              <w:t>、二等奖</w:t>
            </w:r>
            <w:r w:rsidRPr="00435965">
              <w:t>第</w:t>
            </w:r>
            <w:r w:rsidRPr="00435965">
              <w:t>1</w:t>
            </w:r>
            <w:r w:rsidRPr="00435965">
              <w:t>名。</w:t>
            </w:r>
          </w:p>
        </w:tc>
      </w:tr>
      <w:tr w:rsidR="00913102">
        <w:trPr>
          <w:trHeight w:val="5532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岗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位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说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明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书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职责任务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02" w:rsidRDefault="00913102">
            <w:pPr>
              <w:pStyle w:val="a0"/>
              <w:snapToGrid/>
              <w:spacing w:line="300" w:lineRule="exact"/>
              <w:jc w:val="both"/>
              <w:rPr>
                <w:rFonts w:ascii="仿宋_GB2312" w:eastAsia="仿宋_GB2312" w:hAnsi="仿宋_GB2312" w:cs="仿宋_GB2312"/>
                <w:sz w:val="24"/>
              </w:rPr>
            </w:pPr>
          </w:p>
          <w:p w:rsidR="00913102" w:rsidRDefault="00913102">
            <w:pPr>
              <w:pStyle w:val="5"/>
              <w:spacing w:line="300" w:lineRule="exact"/>
              <w:ind w:left="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6489"/>
          <w:jc w:val="center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竞聘条件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65" w:rsidRDefault="00435965" w:rsidP="00435965">
            <w:pPr>
              <w:pStyle w:val="5"/>
              <w:ind w:left="0"/>
              <w:rPr>
                <w:rFonts w:ascii="仿宋_GB2312" w:eastAsia="仿宋_GB2312" w:hAnsi="仿宋_GB2312" w:cs="仿宋_GB2312"/>
                <w:sz w:val="24"/>
              </w:rPr>
            </w:pPr>
          </w:p>
          <w:p w:rsidR="00435965" w:rsidRDefault="00435965" w:rsidP="00435965">
            <w:pPr>
              <w:pStyle w:val="5"/>
              <w:ind w:left="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二</w:t>
            </w:r>
            <w:proofErr w:type="gramStart"/>
            <w:r w:rsidRPr="00E8546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proofErr w:type="gramEnd"/>
            <w:r w:rsidRPr="00E8546C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学术技术成果类：</w:t>
            </w:r>
            <w:r w:rsidRPr="00E8546C">
              <w:rPr>
                <w:rFonts w:ascii="仿宋_GB2312" w:eastAsia="仿宋_GB2312" w:hAnsi="仿宋_GB2312" w:cs="仿宋_GB2312" w:hint="eastAsia"/>
                <w:sz w:val="24"/>
              </w:rPr>
              <w:t>以第一作者或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者第一</w:t>
            </w:r>
            <w:r w:rsidRPr="00E8546C">
              <w:rPr>
                <w:rFonts w:ascii="仿宋_GB2312" w:eastAsia="仿宋_GB2312" w:hAnsi="仿宋_GB2312" w:cs="仿宋_GB2312" w:hint="eastAsia"/>
                <w:sz w:val="24"/>
              </w:rPr>
              <w:t>通讯作者（国内单位为第一作者单位）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在中科院</w:t>
            </w:r>
            <w:r w:rsidRPr="00E8546C">
              <w:rPr>
                <w:rFonts w:ascii="仿宋_GB2312" w:eastAsia="仿宋_GB2312" w:hAnsi="仿宋_GB2312" w:cs="仿宋_GB2312" w:hint="eastAsia"/>
                <w:sz w:val="24"/>
              </w:rPr>
              <w:t>SCI、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SSCI</w:t>
            </w:r>
            <w:r w:rsidRPr="00E8546C">
              <w:rPr>
                <w:rFonts w:ascii="仿宋_GB2312" w:eastAsia="仿宋_GB2312" w:hAnsi="仿宋_GB2312" w:cs="仿宋_GB2312" w:hint="eastAsia"/>
                <w:sz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A&amp;HCI一区或者《浙江大学国内学术期刊分级目录指南》一级学术期刊发表论文8篇（以发表时为准）。</w:t>
            </w:r>
          </w:p>
          <w:p w:rsidR="00435965" w:rsidRDefault="00435965" w:rsidP="00435965">
            <w:pPr>
              <w:pStyle w:val="5"/>
              <w:ind w:left="0"/>
              <w:rPr>
                <w:rFonts w:ascii="仿宋_GB2312" w:eastAsia="仿宋_GB2312" w:hAnsi="仿宋_GB2312" w:cs="仿宋_GB2312"/>
                <w:sz w:val="24"/>
              </w:rPr>
            </w:pPr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二</w:t>
            </w:r>
            <w:proofErr w:type="gramStart"/>
            <w:r w:rsidRPr="00AE3E4B">
              <w:rPr>
                <w:rFonts w:ascii="仿宋_GB2312" w:eastAsia="仿宋_GB2312" w:hAnsi="仿宋_GB2312" w:cs="仿宋_GB2312"/>
                <w:sz w:val="24"/>
              </w:rPr>
              <w:t>5</w:t>
            </w:r>
            <w:proofErr w:type="gramEnd"/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 w:rsidRPr="00AE3E4B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学术技术影响类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：</w:t>
            </w:r>
            <w:r w:rsidRPr="00AE3E4B">
              <w:rPr>
                <w:rFonts w:ascii="仿宋_GB2312" w:eastAsia="仿宋_GB2312" w:hAnsi="仿宋_GB2312" w:cs="仿宋_GB2312"/>
                <w:sz w:val="24"/>
              </w:rPr>
              <w:t>省</w:t>
            </w:r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 w:rsidRPr="00AE3E4B">
              <w:rPr>
                <w:rFonts w:ascii="仿宋_GB2312" w:eastAsia="仿宋_GB2312" w:hAnsi="仿宋_GB2312" w:cs="仿宋_GB2312"/>
                <w:sz w:val="24"/>
              </w:rPr>
              <w:t>计划领军人</w:t>
            </w:r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才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:rsidR="00435965" w:rsidRPr="00435965" w:rsidRDefault="00435965" w:rsidP="00435965">
            <w:pPr>
              <w:pStyle w:val="5"/>
              <w:ind w:left="0"/>
              <w:rPr>
                <w:rFonts w:hint="eastAsia"/>
              </w:rPr>
            </w:pPr>
          </w:p>
        </w:tc>
      </w:tr>
      <w:tr w:rsidR="00913102" w:rsidTr="001B75AD">
        <w:trPr>
          <w:trHeight w:val="4667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岗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位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说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明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书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聘期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考核标准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02" w:rsidRDefault="00913102" w:rsidP="00C00E44">
            <w:pPr>
              <w:spacing w:beforeLines="30" w:before="86" w:line="300" w:lineRule="exact"/>
              <w:rPr>
                <w:rFonts w:ascii="仿宋_GB2312" w:eastAsia="仿宋_GB2312" w:hAnsi="仿宋"/>
                <w:sz w:val="24"/>
              </w:rPr>
            </w:pPr>
          </w:p>
          <w:p w:rsidR="00C80B3B" w:rsidRPr="00C80B3B" w:rsidRDefault="00C80B3B" w:rsidP="00C80B3B">
            <w:pPr>
              <w:pStyle w:val="a0"/>
            </w:pPr>
          </w:p>
        </w:tc>
      </w:tr>
      <w:tr w:rsidR="00913102">
        <w:trPr>
          <w:cantSplit/>
          <w:trHeight w:val="710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竞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聘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业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绩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学术技术成果类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（列举符合或者不低于《竞聘标准》的业绩）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取得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（以印章为准）</w:t>
            </w:r>
          </w:p>
        </w:tc>
      </w:tr>
      <w:tr w:rsidR="00913102">
        <w:trPr>
          <w:cantSplit/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E8546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AE3E4B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二</w:t>
            </w:r>
            <w:proofErr w:type="gramStart"/>
            <w:r w:rsidR="00E8546C" w:rsidRPr="00E8546C"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proofErr w:type="gramEnd"/>
            <w:r w:rsidR="00E8546C" w:rsidRPr="00E8546C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bookmarkStart w:id="2" w:name="_Hlk193961177"/>
            <w:bookmarkStart w:id="3" w:name="OLE_LINK1"/>
            <w:bookmarkStart w:id="4" w:name="OLE_LINK2"/>
            <w:r w:rsidR="00E8546C" w:rsidRPr="00E8546C">
              <w:rPr>
                <w:rFonts w:ascii="仿宋_GB2312" w:eastAsia="仿宋_GB2312" w:hAnsi="仿宋_GB2312" w:cs="仿宋_GB2312" w:hint="eastAsia"/>
                <w:sz w:val="24"/>
              </w:rPr>
              <w:t>以第一作者或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者第一</w:t>
            </w:r>
            <w:r w:rsidR="00E8546C" w:rsidRPr="00E8546C">
              <w:rPr>
                <w:rFonts w:ascii="仿宋_GB2312" w:eastAsia="仿宋_GB2312" w:hAnsi="仿宋_GB2312" w:cs="仿宋_GB2312" w:hint="eastAsia"/>
                <w:sz w:val="24"/>
              </w:rPr>
              <w:t>通讯作者（国内单位为第一作者单位）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在中科院</w:t>
            </w:r>
            <w:r w:rsidR="00E8546C" w:rsidRPr="00E8546C">
              <w:rPr>
                <w:rFonts w:ascii="仿宋_GB2312" w:eastAsia="仿宋_GB2312" w:hAnsi="仿宋_GB2312" w:cs="仿宋_GB2312" w:hint="eastAsia"/>
                <w:sz w:val="24"/>
              </w:rPr>
              <w:t>SCI、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SSCI</w:t>
            </w:r>
            <w:r w:rsidR="00E8546C" w:rsidRPr="00E8546C">
              <w:rPr>
                <w:rFonts w:ascii="仿宋_GB2312" w:eastAsia="仿宋_GB2312" w:hAnsi="仿宋_GB2312" w:cs="仿宋_GB2312" w:hint="eastAsia"/>
                <w:sz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A&amp;HCI一区或者《浙江大学国内学术期刊分级目录指南》一级学术期刊发表论文8篇</w:t>
            </w:r>
            <w:bookmarkEnd w:id="2"/>
            <w:r>
              <w:rPr>
                <w:rFonts w:ascii="仿宋_GB2312" w:eastAsia="仿宋_GB2312" w:hAnsi="仿宋_GB2312" w:cs="仿宋_GB2312" w:hint="eastAsia"/>
                <w:sz w:val="24"/>
              </w:rPr>
              <w:t>（以发表时为准）</w:t>
            </w:r>
            <w:bookmarkEnd w:id="3"/>
            <w:bookmarkEnd w:id="4"/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2016-20</w:t>
            </w:r>
            <w:r>
              <w:rPr>
                <w:rFonts w:ascii="仿宋_GB2312" w:eastAsia="仿宋_GB2312" w:hAnsi="仿宋"/>
                <w:sz w:val="24"/>
              </w:rPr>
              <w:t>25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750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学术技术项目类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（列举符合或者不低于《竞聘标准》的业绩）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取得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（以印章为准）</w:t>
            </w: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913102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913102">
        <w:trPr>
          <w:trHeight w:val="588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竞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聘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业</w:t>
            </w:r>
          </w:p>
          <w:p w:rsidR="00913102" w:rsidRDefault="00B83ACF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绩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学术技术影响类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（列举符合或者不低于《竞聘标准》的业绩）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取得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授予部门</w:t>
            </w:r>
          </w:p>
          <w:p w:rsidR="00913102" w:rsidRDefault="00B83ACF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（以印章为准）</w:t>
            </w:r>
          </w:p>
        </w:tc>
      </w:tr>
      <w:tr w:rsidR="00AE3E4B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7B652F" w:rsidRDefault="00AE3E4B" w:rsidP="00AE3E4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E3E4B">
              <w:rPr>
                <w:rFonts w:ascii="仿宋_GB2312" w:eastAsia="仿宋_GB2312" w:hAnsi="仿宋_GB2312" w:cs="仿宋_GB2312"/>
                <w:sz w:val="24"/>
              </w:rPr>
              <w:t>1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AE3E4B" w:rsidRDefault="00AE3E4B" w:rsidP="00AE3E4B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bookmarkStart w:id="5" w:name="OLE_LINK7"/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二</w:t>
            </w:r>
            <w:proofErr w:type="gramStart"/>
            <w:r w:rsidRPr="00AE3E4B">
              <w:rPr>
                <w:rFonts w:ascii="仿宋_GB2312" w:eastAsia="仿宋_GB2312" w:hAnsi="仿宋_GB2312" w:cs="仿宋_GB2312"/>
                <w:sz w:val="24"/>
              </w:rPr>
              <w:t>5</w:t>
            </w:r>
            <w:proofErr w:type="gramEnd"/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.</w:t>
            </w:r>
            <w:r w:rsidRPr="00AE3E4B"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  <w:bookmarkStart w:id="6" w:name="OLE_LINK8"/>
            <w:bookmarkStart w:id="7" w:name="OLE_LINK9"/>
            <w:r w:rsidRPr="00AE3E4B">
              <w:rPr>
                <w:rFonts w:ascii="仿宋_GB2312" w:eastAsia="仿宋_GB2312" w:hAnsi="仿宋_GB2312" w:cs="仿宋_GB2312"/>
                <w:sz w:val="24"/>
              </w:rPr>
              <w:t>省</w:t>
            </w:r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培养</w:t>
            </w:r>
            <w:r w:rsidRPr="00AE3E4B">
              <w:rPr>
                <w:rFonts w:ascii="仿宋_GB2312" w:eastAsia="仿宋_GB2312" w:hAnsi="仿宋_GB2312" w:cs="仿宋_GB2312"/>
                <w:sz w:val="24"/>
              </w:rPr>
              <w:t>计划领军人</w:t>
            </w:r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才</w:t>
            </w:r>
            <w:bookmarkEnd w:id="5"/>
            <w:bookmarkEnd w:id="6"/>
            <w:bookmarkEnd w:id="7"/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AE3E4B">
              <w:rPr>
                <w:rFonts w:ascii="仿宋_GB2312" w:eastAsia="仿宋_GB2312" w:hAnsi="仿宋_GB2312" w:cs="仿宋_GB2312" w:hint="eastAsia"/>
                <w:sz w:val="24"/>
              </w:rPr>
              <w:t>2019.03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AE3E4B">
              <w:rPr>
                <w:rFonts w:ascii="仿宋_GB2312" w:eastAsia="仿宋_GB2312" w:hAnsi="仿宋_GB2312" w:cs="仿宋_GB2312"/>
                <w:sz w:val="24"/>
              </w:rPr>
              <w:t>中共浙江省委人才工作领导小组</w:t>
            </w:r>
          </w:p>
        </w:tc>
      </w:tr>
      <w:tr w:rsidR="00AE3E4B">
        <w:trPr>
          <w:trHeight w:val="584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E3E4B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E3E4B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AE3E4B">
        <w:trPr>
          <w:trHeight w:val="684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3E4B" w:rsidRDefault="00AE3E4B" w:rsidP="00AE3E4B">
            <w:pPr>
              <w:ind w:left="120" w:right="120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论文类</w:t>
            </w:r>
          </w:p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（列举符合《竞聘标准》的论文及排名）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发表</w:t>
            </w:r>
          </w:p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时间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影响因子</w:t>
            </w:r>
          </w:p>
        </w:tc>
      </w:tr>
      <w:tr w:rsidR="00AE3E4B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4C3237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1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4C3237" w:rsidP="00334094">
            <w:pPr>
              <w:spacing w:line="3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bookmarkStart w:id="8" w:name="_Hlk193962477"/>
            <w:r w:rsidRPr="00334094">
              <w:rPr>
                <w:rFonts w:ascii="Times New Roman" w:hAnsi="Times New Roman"/>
                <w:sz w:val="24"/>
                <w:lang w:val="de-DE"/>
              </w:rPr>
              <w:t xml:space="preserve">Polyurethane </w:t>
            </w:r>
            <w:r w:rsidR="001B75AD">
              <w:rPr>
                <w:rFonts w:ascii="Times New Roman" w:hAnsi="Times New Roman"/>
                <w:sz w:val="24"/>
                <w:lang w:val="de-DE"/>
              </w:rPr>
              <w:t>e</w:t>
            </w:r>
            <w:r w:rsidRPr="00334094">
              <w:rPr>
                <w:rFonts w:ascii="Times New Roman" w:hAnsi="Times New Roman"/>
                <w:sz w:val="24"/>
                <w:lang w:val="de-DE"/>
              </w:rPr>
              <w:t xml:space="preserve">lastomers </w:t>
            </w:r>
            <w:r w:rsidR="001B75AD">
              <w:rPr>
                <w:rFonts w:ascii="Times New Roman" w:hAnsi="Times New Roman"/>
                <w:sz w:val="24"/>
                <w:lang w:val="de-DE"/>
              </w:rPr>
              <w:t>s</w:t>
            </w:r>
            <w:r w:rsidRPr="00334094">
              <w:rPr>
                <w:rFonts w:ascii="Times New Roman" w:hAnsi="Times New Roman"/>
                <w:sz w:val="24"/>
                <w:lang w:val="de-DE"/>
              </w:rPr>
              <w:t xml:space="preserve">trengthened by </w:t>
            </w:r>
            <w:r w:rsidR="001B75AD">
              <w:rPr>
                <w:rFonts w:ascii="Times New Roman" w:hAnsi="Times New Roman"/>
                <w:sz w:val="24"/>
                <w:lang w:val="de-DE"/>
              </w:rPr>
              <w:t>p</w:t>
            </w:r>
            <w:r w:rsidRPr="00334094">
              <w:rPr>
                <w:rFonts w:ascii="Times New Roman" w:hAnsi="Times New Roman"/>
                <w:sz w:val="24"/>
                <w:lang w:val="de-DE"/>
              </w:rPr>
              <w:t xml:space="preserve">seudo[1]rotaxanes </w:t>
            </w:r>
            <w:r w:rsidR="001B75AD">
              <w:rPr>
                <w:rFonts w:ascii="Times New Roman" w:hAnsi="Times New Roman"/>
                <w:sz w:val="24"/>
                <w:lang w:val="de-DE"/>
              </w:rPr>
              <w:t>b</w:t>
            </w:r>
            <w:r w:rsidRPr="00334094">
              <w:rPr>
                <w:rFonts w:ascii="Times New Roman" w:hAnsi="Times New Roman"/>
                <w:sz w:val="24"/>
                <w:lang w:val="de-DE"/>
              </w:rPr>
              <w:t xml:space="preserve">ased on </w:t>
            </w:r>
            <w:r w:rsidR="001B75AD">
              <w:rPr>
                <w:rFonts w:ascii="Times New Roman" w:hAnsi="Times New Roman"/>
                <w:sz w:val="24"/>
                <w:lang w:val="de-DE"/>
              </w:rPr>
              <w:t>p</w:t>
            </w:r>
            <w:r w:rsidRPr="00334094">
              <w:rPr>
                <w:rFonts w:ascii="Times New Roman" w:hAnsi="Times New Roman"/>
                <w:sz w:val="24"/>
                <w:lang w:val="de-DE"/>
              </w:rPr>
              <w:t>illararenes</w:t>
            </w:r>
            <w:bookmarkEnd w:id="8"/>
            <w:r w:rsidRPr="00334094">
              <w:rPr>
                <w:rFonts w:ascii="Times New Roman" w:hAnsi="Times New Roman"/>
                <w:sz w:val="24"/>
                <w:lang w:val="de-DE"/>
              </w:rPr>
              <w:t>.</w:t>
            </w:r>
            <w:r w:rsidRPr="00334094">
              <w:rPr>
                <w:rFonts w:ascii="Times New Roman" w:hAnsi="Times New Roman"/>
                <w:i/>
                <w:sz w:val="24"/>
                <w:lang w:val="de-DE"/>
              </w:rPr>
              <w:t xml:space="preserve"> </w:t>
            </w:r>
            <w:bookmarkStart w:id="9" w:name="_Hlk193963882"/>
            <w:r w:rsidRPr="00334094">
              <w:rPr>
                <w:rFonts w:ascii="Times New Roman" w:hAnsi="Times New Roman"/>
                <w:i/>
                <w:sz w:val="24"/>
                <w:lang w:val="de-DE"/>
              </w:rPr>
              <w:t>Angew. Chem. Int. Ed.</w:t>
            </w:r>
            <w:bookmarkEnd w:id="9"/>
            <w:r w:rsidRPr="00334094">
              <w:rPr>
                <w:rFonts w:ascii="Times New Roman" w:hAnsi="Times New Roman"/>
                <w:sz w:val="24"/>
                <w:lang w:val="de-DE"/>
              </w:rPr>
              <w:t xml:space="preserve"> </w:t>
            </w:r>
            <w:r w:rsidRPr="00334094">
              <w:rPr>
                <w:rFonts w:ascii="Times New Roman" w:hAnsi="Times New Roman"/>
                <w:b/>
                <w:sz w:val="24"/>
                <w:lang w:val="de-DE"/>
              </w:rPr>
              <w:t>2025</w:t>
            </w:r>
            <w:r w:rsidRPr="00334094">
              <w:rPr>
                <w:rFonts w:ascii="Times New Roman" w:hAnsi="Times New Roman"/>
                <w:sz w:val="24"/>
                <w:lang w:val="de-DE"/>
              </w:rPr>
              <w:t xml:space="preserve">, </w:t>
            </w:r>
            <w:r w:rsidRPr="00334094">
              <w:rPr>
                <w:rFonts w:ascii="Times New Roman" w:eastAsia="楷体_GB2312" w:hAnsi="Times New Roman"/>
                <w:bCs/>
                <w:i/>
                <w:sz w:val="24"/>
                <w:lang w:val="de-DE"/>
              </w:rPr>
              <w:t>64</w:t>
            </w:r>
            <w:r w:rsidRPr="00334094">
              <w:rPr>
                <w:rFonts w:ascii="Times New Roman" w:eastAsia="楷体_GB2312" w:hAnsi="Times New Roman"/>
                <w:bCs/>
                <w:sz w:val="24"/>
                <w:lang w:val="de-DE"/>
              </w:rPr>
              <w:t>, e202421557.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4C3237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2025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4C3237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16.1</w:t>
            </w:r>
          </w:p>
        </w:tc>
      </w:tr>
      <w:tr w:rsidR="00AE3E4B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E4B" w:rsidRDefault="00AE3E4B" w:rsidP="00AE3E4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4C3237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2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334094" w:rsidP="00334094">
            <w:pPr>
              <w:spacing w:line="3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bookmarkStart w:id="10" w:name="_Hlk193963986"/>
            <w:r w:rsidRPr="00334094">
              <w:rPr>
                <w:rFonts w:ascii="Times New Roman" w:hAnsi="Times New Roman"/>
                <w:sz w:val="24"/>
              </w:rPr>
              <w:t xml:space="preserve">Template-directed self-assembly of porphyrin </w:t>
            </w:r>
            <w:proofErr w:type="spellStart"/>
            <w:r w:rsidRPr="00334094">
              <w:rPr>
                <w:rFonts w:ascii="Times New Roman" w:hAnsi="Times New Roman"/>
                <w:sz w:val="24"/>
              </w:rPr>
              <w:t>nanorings</w:t>
            </w:r>
            <w:proofErr w:type="spellEnd"/>
            <w:r w:rsidRPr="00334094">
              <w:rPr>
                <w:rFonts w:ascii="Times New Roman" w:hAnsi="Times New Roman"/>
                <w:sz w:val="24"/>
              </w:rPr>
              <w:t xml:space="preserve"> through an imine condensation reaction</w:t>
            </w:r>
            <w:bookmarkEnd w:id="10"/>
            <w:r w:rsidRPr="00334094">
              <w:rPr>
                <w:rFonts w:ascii="Times New Roman" w:hAnsi="Times New Roman"/>
                <w:sz w:val="24"/>
              </w:rPr>
              <w:t xml:space="preserve">. </w:t>
            </w:r>
            <w:r w:rsidRPr="00334094">
              <w:rPr>
                <w:rFonts w:ascii="Times New Roman" w:hAnsi="Times New Roman"/>
                <w:i/>
                <w:sz w:val="24"/>
              </w:rPr>
              <w:t>Chem. Sci.</w:t>
            </w:r>
            <w:r w:rsidRPr="00334094">
              <w:rPr>
                <w:rFonts w:ascii="Times New Roman" w:hAnsi="Times New Roman"/>
                <w:sz w:val="24"/>
              </w:rPr>
              <w:t xml:space="preserve"> </w:t>
            </w:r>
            <w:r w:rsidRPr="00334094">
              <w:rPr>
                <w:rFonts w:ascii="Times New Roman" w:hAnsi="Times New Roman"/>
                <w:b/>
                <w:sz w:val="24"/>
              </w:rPr>
              <w:t>2025</w:t>
            </w:r>
            <w:r w:rsidRPr="00334094">
              <w:rPr>
                <w:rFonts w:ascii="Times New Roman" w:hAnsi="Times New Roman"/>
                <w:sz w:val="24"/>
              </w:rPr>
              <w:t xml:space="preserve">, </w:t>
            </w:r>
            <w:r w:rsidRPr="00334094">
              <w:rPr>
                <w:rFonts w:ascii="Times New Roman" w:hAnsi="Times New Roman"/>
                <w:i/>
                <w:sz w:val="24"/>
              </w:rPr>
              <w:t>16</w:t>
            </w:r>
            <w:r w:rsidRPr="00334094">
              <w:rPr>
                <w:rFonts w:ascii="Times New Roman" w:hAnsi="Times New Roman"/>
                <w:sz w:val="24"/>
              </w:rPr>
              <w:t>, 5166−5173.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2025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E4B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7.6</w:t>
            </w:r>
          </w:p>
        </w:tc>
      </w:tr>
      <w:tr w:rsidR="00334094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3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bookmarkStart w:id="11" w:name="_Hlk193964551"/>
            <w:r w:rsidRPr="00334094">
              <w:rPr>
                <w:rFonts w:ascii="Times New Roman" w:hAnsi="Times New Roman"/>
                <w:sz w:val="24"/>
              </w:rPr>
              <w:t>Highly robust supramolecular polymer networks crosslinked by a tiny amount of metallacycles</w:t>
            </w:r>
            <w:bookmarkEnd w:id="11"/>
            <w:r w:rsidRPr="00334094">
              <w:rPr>
                <w:rFonts w:ascii="Times New Roman" w:hAnsi="Times New Roman"/>
                <w:sz w:val="24"/>
              </w:rPr>
              <w:t xml:space="preserve">. </w:t>
            </w:r>
            <w:r w:rsidRPr="00334094">
              <w:rPr>
                <w:rFonts w:ascii="Times New Roman" w:hAnsi="Times New Roman"/>
                <w:i/>
                <w:sz w:val="24"/>
              </w:rPr>
              <w:t xml:space="preserve">Nat. </w:t>
            </w:r>
            <w:proofErr w:type="spellStart"/>
            <w:r w:rsidRPr="00334094">
              <w:rPr>
                <w:rFonts w:ascii="Times New Roman" w:hAnsi="Times New Roman"/>
                <w:i/>
                <w:sz w:val="24"/>
              </w:rPr>
              <w:t>Commun</w:t>
            </w:r>
            <w:proofErr w:type="spellEnd"/>
            <w:r w:rsidRPr="00334094">
              <w:rPr>
                <w:rFonts w:ascii="Times New Roman" w:hAnsi="Times New Roman"/>
                <w:i/>
                <w:sz w:val="24"/>
              </w:rPr>
              <w:t>.</w:t>
            </w:r>
            <w:r w:rsidRPr="00334094">
              <w:rPr>
                <w:rFonts w:ascii="Times New Roman" w:hAnsi="Times New Roman"/>
                <w:sz w:val="24"/>
              </w:rPr>
              <w:t xml:space="preserve"> </w:t>
            </w:r>
            <w:r w:rsidRPr="00334094">
              <w:rPr>
                <w:rFonts w:ascii="Times New Roman" w:hAnsi="Times New Roman"/>
                <w:b/>
                <w:sz w:val="24"/>
              </w:rPr>
              <w:t>2024</w:t>
            </w:r>
            <w:r w:rsidRPr="00334094">
              <w:rPr>
                <w:rFonts w:ascii="Times New Roman" w:hAnsi="Times New Roman"/>
                <w:sz w:val="24"/>
              </w:rPr>
              <w:t xml:space="preserve">, </w:t>
            </w:r>
            <w:r w:rsidRPr="00334094">
              <w:rPr>
                <w:rFonts w:ascii="Times New Roman" w:hAnsi="Times New Roman"/>
                <w:i/>
                <w:sz w:val="24"/>
              </w:rPr>
              <w:t>15</w:t>
            </w:r>
            <w:r w:rsidRPr="00334094">
              <w:rPr>
                <w:rFonts w:ascii="Times New Roman" w:hAnsi="Times New Roman"/>
                <w:sz w:val="24"/>
              </w:rPr>
              <w:t>, 3050.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2024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14.7</w:t>
            </w:r>
          </w:p>
        </w:tc>
      </w:tr>
      <w:tr w:rsidR="00334094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4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left"/>
              <w:rPr>
                <w:rFonts w:ascii="Times New Roman" w:hAnsi="Times New Roman"/>
                <w:sz w:val="24"/>
              </w:rPr>
            </w:pPr>
            <w:bookmarkStart w:id="12" w:name="_Hlk193964636"/>
            <w:r w:rsidRPr="00334094">
              <w:rPr>
                <w:rFonts w:ascii="Times New Roman" w:hAnsi="Times New Roman"/>
                <w:sz w:val="24"/>
              </w:rPr>
              <w:t xml:space="preserve">Coordination-driven self-assembly of dibenzo-18-crown-6 functionalized </w:t>
            </w:r>
            <w:proofErr w:type="gramStart"/>
            <w:r w:rsidRPr="00334094">
              <w:rPr>
                <w:rFonts w:ascii="Times New Roman" w:hAnsi="Times New Roman"/>
                <w:sz w:val="24"/>
              </w:rPr>
              <w:t>Pt(</w:t>
            </w:r>
            <w:proofErr w:type="gramEnd"/>
            <w:r w:rsidRPr="00334094">
              <w:rPr>
                <w:rFonts w:ascii="Times New Roman" w:hAnsi="Times New Roman"/>
                <w:sz w:val="24"/>
              </w:rPr>
              <w:t>II) metallacycles</w:t>
            </w:r>
            <w:bookmarkEnd w:id="12"/>
            <w:r w:rsidRPr="00334094">
              <w:rPr>
                <w:rFonts w:ascii="Times New Roman" w:hAnsi="Times New Roman"/>
                <w:sz w:val="24"/>
              </w:rPr>
              <w:t xml:space="preserve">. </w:t>
            </w:r>
            <w:bookmarkStart w:id="13" w:name="OLE_LINK3"/>
            <w:bookmarkStart w:id="14" w:name="OLE_LINK4"/>
            <w:r w:rsidRPr="00334094">
              <w:rPr>
                <w:rFonts w:ascii="Times New Roman" w:hAnsi="Times New Roman"/>
                <w:i/>
                <w:sz w:val="24"/>
              </w:rPr>
              <w:t>Chin. Chem. Lett.</w:t>
            </w:r>
            <w:r w:rsidRPr="00334094">
              <w:rPr>
                <w:rFonts w:ascii="Times New Roman" w:hAnsi="Times New Roman"/>
                <w:sz w:val="24"/>
              </w:rPr>
              <w:t xml:space="preserve"> </w:t>
            </w:r>
            <w:bookmarkEnd w:id="13"/>
            <w:bookmarkEnd w:id="14"/>
            <w:r w:rsidRPr="00334094">
              <w:rPr>
                <w:rFonts w:ascii="Times New Roman" w:hAnsi="Times New Roman"/>
                <w:b/>
                <w:sz w:val="24"/>
              </w:rPr>
              <w:t>2023</w:t>
            </w:r>
            <w:r w:rsidRPr="00334094">
              <w:rPr>
                <w:rFonts w:ascii="Times New Roman" w:hAnsi="Times New Roman"/>
                <w:sz w:val="24"/>
              </w:rPr>
              <w:t xml:space="preserve">, </w:t>
            </w:r>
            <w:r w:rsidRPr="00334094">
              <w:rPr>
                <w:rFonts w:ascii="Times New Roman" w:hAnsi="Times New Roman"/>
                <w:i/>
                <w:iCs/>
                <w:sz w:val="24"/>
              </w:rPr>
              <w:t>34</w:t>
            </w:r>
            <w:r w:rsidRPr="00334094">
              <w:rPr>
                <w:rFonts w:ascii="Times New Roman" w:hAnsi="Times New Roman"/>
                <w:sz w:val="24"/>
              </w:rPr>
              <w:t>, 107521.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2023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9.</w:t>
            </w:r>
            <w:r w:rsidR="00942E58">
              <w:rPr>
                <w:rFonts w:ascii="仿宋_GB2312" w:eastAsia="仿宋_GB2312" w:hAnsi="仿宋_GB2312"/>
                <w:sz w:val="24"/>
              </w:rPr>
              <w:t>4</w:t>
            </w:r>
          </w:p>
        </w:tc>
      </w:tr>
      <w:tr w:rsidR="00334094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5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left"/>
              <w:rPr>
                <w:rFonts w:ascii="Times New Roman" w:hAnsi="Times New Roman"/>
                <w:sz w:val="24"/>
              </w:rPr>
            </w:pPr>
            <w:bookmarkStart w:id="15" w:name="_Hlk193964710"/>
            <w:r w:rsidRPr="00334094">
              <w:rPr>
                <w:rFonts w:ascii="Times New Roman" w:hAnsi="Times New Roman"/>
                <w:sz w:val="24"/>
              </w:rPr>
              <w:t xml:space="preserve">Regulation of </w:t>
            </w:r>
            <w:r w:rsidR="001B75AD">
              <w:rPr>
                <w:rFonts w:ascii="Times New Roman" w:hAnsi="Times New Roman"/>
                <w:sz w:val="24"/>
              </w:rPr>
              <w:t>c</w:t>
            </w:r>
            <w:r w:rsidRPr="00334094">
              <w:rPr>
                <w:rFonts w:ascii="Times New Roman" w:hAnsi="Times New Roman"/>
                <w:sz w:val="24"/>
              </w:rPr>
              <w:t xml:space="preserve">hiral </w:t>
            </w:r>
            <w:r w:rsidR="001B75AD">
              <w:rPr>
                <w:rFonts w:ascii="Times New Roman" w:hAnsi="Times New Roman"/>
                <w:sz w:val="24"/>
              </w:rPr>
              <w:t>p</w:t>
            </w:r>
            <w:r w:rsidRPr="00334094">
              <w:rPr>
                <w:rFonts w:ascii="Times New Roman" w:hAnsi="Times New Roman"/>
                <w:sz w:val="24"/>
              </w:rPr>
              <w:t xml:space="preserve">hosphoric </w:t>
            </w:r>
            <w:r w:rsidR="001B75AD">
              <w:rPr>
                <w:rFonts w:ascii="Times New Roman" w:hAnsi="Times New Roman"/>
                <w:sz w:val="24"/>
              </w:rPr>
              <w:t>a</w:t>
            </w:r>
            <w:r w:rsidRPr="00334094">
              <w:rPr>
                <w:rFonts w:ascii="Times New Roman" w:hAnsi="Times New Roman"/>
                <w:sz w:val="24"/>
              </w:rPr>
              <w:t xml:space="preserve">cid </w:t>
            </w:r>
            <w:r w:rsidR="001B75AD">
              <w:rPr>
                <w:rFonts w:ascii="Times New Roman" w:hAnsi="Times New Roman"/>
                <w:sz w:val="24"/>
              </w:rPr>
              <w:t>c</w:t>
            </w:r>
            <w:r w:rsidRPr="00334094">
              <w:rPr>
                <w:rFonts w:ascii="Times New Roman" w:hAnsi="Times New Roman"/>
                <w:sz w:val="24"/>
              </w:rPr>
              <w:t xml:space="preserve">atalyzed </w:t>
            </w:r>
            <w:r w:rsidR="001B75AD">
              <w:rPr>
                <w:rFonts w:ascii="Times New Roman" w:hAnsi="Times New Roman"/>
                <w:sz w:val="24"/>
              </w:rPr>
              <w:t>a</w:t>
            </w:r>
            <w:r w:rsidRPr="00334094">
              <w:rPr>
                <w:rFonts w:ascii="Times New Roman" w:hAnsi="Times New Roman"/>
                <w:sz w:val="24"/>
              </w:rPr>
              <w:t xml:space="preserve">symmetric </w:t>
            </w:r>
            <w:r w:rsidR="001B75AD">
              <w:rPr>
                <w:rFonts w:ascii="Times New Roman" w:hAnsi="Times New Roman"/>
                <w:sz w:val="24"/>
              </w:rPr>
              <w:t>r</w:t>
            </w:r>
            <w:r w:rsidRPr="00334094">
              <w:rPr>
                <w:rFonts w:ascii="Times New Roman" w:hAnsi="Times New Roman"/>
                <w:sz w:val="24"/>
              </w:rPr>
              <w:t xml:space="preserve">eaction through </w:t>
            </w:r>
            <w:r w:rsidR="001B75AD">
              <w:rPr>
                <w:rFonts w:ascii="Times New Roman" w:hAnsi="Times New Roman"/>
                <w:sz w:val="24"/>
              </w:rPr>
              <w:t>c</w:t>
            </w:r>
            <w:r w:rsidRPr="00334094">
              <w:rPr>
                <w:rFonts w:ascii="Times New Roman" w:hAnsi="Times New Roman"/>
                <w:sz w:val="24"/>
              </w:rPr>
              <w:t xml:space="preserve">rown </w:t>
            </w:r>
            <w:proofErr w:type="gramStart"/>
            <w:r w:rsidR="001B75AD">
              <w:rPr>
                <w:rFonts w:ascii="Times New Roman" w:hAnsi="Times New Roman"/>
                <w:sz w:val="24"/>
              </w:rPr>
              <w:t>e</w:t>
            </w:r>
            <w:r w:rsidRPr="00334094">
              <w:rPr>
                <w:rFonts w:ascii="Times New Roman" w:hAnsi="Times New Roman"/>
                <w:sz w:val="24"/>
              </w:rPr>
              <w:t xml:space="preserve">ther </w:t>
            </w:r>
            <w:r w:rsidR="001B75AD">
              <w:rPr>
                <w:rFonts w:ascii="Times New Roman" w:hAnsi="Times New Roman"/>
                <w:sz w:val="24"/>
              </w:rPr>
              <w:t>b</w:t>
            </w:r>
            <w:r w:rsidRPr="00334094">
              <w:rPr>
                <w:rFonts w:ascii="Times New Roman" w:hAnsi="Times New Roman"/>
                <w:sz w:val="24"/>
              </w:rPr>
              <w:t>ased</w:t>
            </w:r>
            <w:proofErr w:type="gramEnd"/>
            <w:r w:rsidRPr="00334094">
              <w:rPr>
                <w:rFonts w:ascii="Times New Roman" w:hAnsi="Times New Roman"/>
                <w:sz w:val="24"/>
              </w:rPr>
              <w:t xml:space="preserve"> </w:t>
            </w:r>
            <w:r w:rsidR="001B75AD">
              <w:rPr>
                <w:rFonts w:ascii="Times New Roman" w:hAnsi="Times New Roman"/>
                <w:sz w:val="24"/>
              </w:rPr>
              <w:t>h</w:t>
            </w:r>
            <w:r w:rsidRPr="00334094">
              <w:rPr>
                <w:rFonts w:ascii="Times New Roman" w:hAnsi="Times New Roman"/>
                <w:sz w:val="24"/>
              </w:rPr>
              <w:t>ost–</w:t>
            </w:r>
            <w:r w:rsidR="001B75AD">
              <w:rPr>
                <w:rFonts w:ascii="Times New Roman" w:hAnsi="Times New Roman"/>
                <w:sz w:val="24"/>
              </w:rPr>
              <w:t>g</w:t>
            </w:r>
            <w:r w:rsidRPr="00334094">
              <w:rPr>
                <w:rFonts w:ascii="Times New Roman" w:hAnsi="Times New Roman"/>
                <w:sz w:val="24"/>
              </w:rPr>
              <w:t xml:space="preserve">uest </w:t>
            </w:r>
            <w:r w:rsidR="001B75AD">
              <w:rPr>
                <w:rFonts w:ascii="Times New Roman" w:hAnsi="Times New Roman"/>
                <w:sz w:val="24"/>
              </w:rPr>
              <w:t>c</w:t>
            </w:r>
            <w:r w:rsidRPr="00334094">
              <w:rPr>
                <w:rFonts w:ascii="Times New Roman" w:hAnsi="Times New Roman"/>
                <w:sz w:val="24"/>
              </w:rPr>
              <w:t>hemistry</w:t>
            </w:r>
            <w:bookmarkEnd w:id="15"/>
            <w:r w:rsidRPr="00334094">
              <w:rPr>
                <w:rFonts w:ascii="Times New Roman" w:hAnsi="Times New Roman"/>
                <w:sz w:val="24"/>
              </w:rPr>
              <w:t xml:space="preserve">. </w:t>
            </w:r>
            <w:r w:rsidRPr="00334094">
              <w:rPr>
                <w:rFonts w:ascii="Times New Roman" w:hAnsi="Times New Roman"/>
                <w:i/>
                <w:sz w:val="24"/>
              </w:rPr>
              <w:t>Org. Lett.</w:t>
            </w:r>
            <w:r w:rsidRPr="00334094">
              <w:rPr>
                <w:rFonts w:ascii="Times New Roman" w:hAnsi="Times New Roman"/>
                <w:sz w:val="24"/>
              </w:rPr>
              <w:t xml:space="preserve"> </w:t>
            </w:r>
            <w:r w:rsidRPr="00334094">
              <w:rPr>
                <w:rFonts w:ascii="Times New Roman" w:hAnsi="Times New Roman"/>
                <w:b/>
                <w:sz w:val="24"/>
              </w:rPr>
              <w:t>2022</w:t>
            </w:r>
            <w:r w:rsidRPr="00334094">
              <w:rPr>
                <w:rFonts w:ascii="Times New Roman" w:hAnsi="Times New Roman"/>
                <w:sz w:val="24"/>
              </w:rPr>
              <w:t xml:space="preserve">, </w:t>
            </w:r>
            <w:r w:rsidRPr="00334094">
              <w:rPr>
                <w:rFonts w:ascii="Times New Roman" w:hAnsi="Times New Roman"/>
                <w:i/>
                <w:sz w:val="24"/>
              </w:rPr>
              <w:t>24</w:t>
            </w:r>
            <w:r w:rsidRPr="00334094">
              <w:rPr>
                <w:rFonts w:ascii="Times New Roman" w:hAnsi="Times New Roman"/>
                <w:sz w:val="24"/>
              </w:rPr>
              <w:t>, 7955–7960.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2022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942E58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/>
                <w:sz w:val="24"/>
              </w:rPr>
              <w:t>5</w:t>
            </w:r>
            <w:r w:rsidR="00334094" w:rsidRPr="00334094">
              <w:rPr>
                <w:rFonts w:ascii="仿宋_GB2312" w:eastAsia="仿宋_GB2312" w:hAnsi="仿宋_GB2312"/>
                <w:sz w:val="24"/>
              </w:rPr>
              <w:t>.</w:t>
            </w:r>
            <w:r>
              <w:rPr>
                <w:rFonts w:ascii="仿宋_GB2312" w:eastAsia="仿宋_GB2312" w:hAnsi="仿宋_GB2312"/>
                <w:sz w:val="24"/>
              </w:rPr>
              <w:t>2</w:t>
            </w:r>
          </w:p>
        </w:tc>
      </w:tr>
      <w:tr w:rsidR="00334094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6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left"/>
              <w:rPr>
                <w:rFonts w:ascii="Times New Roman" w:hAnsi="Times New Roman"/>
                <w:sz w:val="24"/>
              </w:rPr>
            </w:pPr>
            <w:bookmarkStart w:id="16" w:name="_Hlk193964781"/>
            <w:r w:rsidRPr="00334094">
              <w:rPr>
                <w:rFonts w:ascii="Times New Roman" w:eastAsia="仿宋_GB2312" w:hAnsi="Times New Roman"/>
                <w:sz w:val="24"/>
              </w:rPr>
              <w:t xml:space="preserve">Chiral </w:t>
            </w:r>
            <w:r w:rsidR="001B75AD">
              <w:rPr>
                <w:rFonts w:ascii="Times New Roman" w:eastAsia="仿宋_GB2312" w:hAnsi="Times New Roman"/>
                <w:sz w:val="24"/>
              </w:rPr>
              <w:t>m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etallacycles as </w:t>
            </w:r>
            <w:r w:rsidR="001B75AD">
              <w:rPr>
                <w:rFonts w:ascii="Times New Roman" w:eastAsia="仿宋_GB2312" w:hAnsi="Times New Roman"/>
                <w:sz w:val="24"/>
              </w:rPr>
              <w:t>c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atalysts for </w:t>
            </w:r>
            <w:r w:rsidR="001B75AD">
              <w:rPr>
                <w:rFonts w:ascii="Times New Roman" w:eastAsia="仿宋_GB2312" w:hAnsi="Times New Roman"/>
                <w:sz w:val="24"/>
              </w:rPr>
              <w:t>a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symmetric </w:t>
            </w:r>
            <w:r w:rsidR="001B75AD">
              <w:rPr>
                <w:rFonts w:ascii="Times New Roman" w:eastAsia="仿宋_GB2312" w:hAnsi="Times New Roman"/>
                <w:sz w:val="24"/>
              </w:rPr>
              <w:t>c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onjugate </w:t>
            </w:r>
            <w:r w:rsidR="001B75AD">
              <w:rPr>
                <w:rFonts w:ascii="Times New Roman" w:eastAsia="仿宋_GB2312" w:hAnsi="Times New Roman"/>
                <w:sz w:val="24"/>
              </w:rPr>
              <w:t>a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ddition of </w:t>
            </w:r>
            <w:proofErr w:type="spellStart"/>
            <w:r w:rsidR="001B75AD">
              <w:rPr>
                <w:rFonts w:ascii="Times New Roman" w:eastAsia="仿宋_GB2312" w:hAnsi="Times New Roman"/>
                <w:sz w:val="24"/>
              </w:rPr>
              <w:t>s</w:t>
            </w:r>
            <w:r w:rsidRPr="00334094">
              <w:rPr>
                <w:rFonts w:ascii="Times New Roman" w:eastAsia="仿宋_GB2312" w:hAnsi="Times New Roman"/>
                <w:sz w:val="24"/>
              </w:rPr>
              <w:t>tyrylboronic</w:t>
            </w:r>
            <w:proofErr w:type="spellEnd"/>
            <w:r w:rsidRPr="00334094">
              <w:rPr>
                <w:rFonts w:ascii="Times New Roman" w:eastAsia="仿宋_GB2312" w:hAnsi="Times New Roman"/>
                <w:sz w:val="24"/>
              </w:rPr>
              <w:t xml:space="preserve"> </w:t>
            </w:r>
            <w:r w:rsidR="001B75AD">
              <w:rPr>
                <w:rFonts w:ascii="Times New Roman" w:eastAsia="仿宋_GB2312" w:hAnsi="Times New Roman"/>
                <w:sz w:val="24"/>
              </w:rPr>
              <w:t>a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cids to </w:t>
            </w:r>
            <w:proofErr w:type="gramStart"/>
            <w:r w:rsidRPr="00334094">
              <w:rPr>
                <w:rFonts w:ascii="Times New Roman" w:eastAsia="仿宋_GB2312" w:hAnsi="Times New Roman"/>
                <w:i/>
                <w:sz w:val="24"/>
              </w:rPr>
              <w:t>α</w:t>
            </w:r>
            <w:r w:rsidRPr="00334094">
              <w:rPr>
                <w:rFonts w:ascii="Times New Roman" w:eastAsia="仿宋_GB2312" w:hAnsi="Times New Roman"/>
                <w:sz w:val="24"/>
              </w:rPr>
              <w:t>,</w:t>
            </w:r>
            <w:r w:rsidRPr="00334094">
              <w:rPr>
                <w:rFonts w:ascii="Times New Roman" w:eastAsia="仿宋_GB2312" w:hAnsi="Times New Roman"/>
                <w:i/>
                <w:sz w:val="24"/>
              </w:rPr>
              <w:t>β</w:t>
            </w:r>
            <w:proofErr w:type="gramEnd"/>
            <w:r w:rsidRPr="00334094">
              <w:rPr>
                <w:rFonts w:ascii="Times New Roman" w:eastAsia="仿宋_GB2312" w:hAnsi="Times New Roman"/>
                <w:sz w:val="24"/>
              </w:rPr>
              <w:t>-</w:t>
            </w:r>
            <w:proofErr w:type="spellStart"/>
            <w:r w:rsidR="001B75AD">
              <w:rPr>
                <w:rFonts w:ascii="Times New Roman" w:eastAsia="仿宋_GB2312" w:hAnsi="Times New Roman"/>
                <w:sz w:val="24"/>
              </w:rPr>
              <w:t>e</w:t>
            </w:r>
            <w:r w:rsidRPr="00334094">
              <w:rPr>
                <w:rFonts w:ascii="Times New Roman" w:eastAsia="仿宋_GB2312" w:hAnsi="Times New Roman"/>
                <w:sz w:val="24"/>
              </w:rPr>
              <w:t>nones</w:t>
            </w:r>
            <w:bookmarkEnd w:id="16"/>
            <w:proofErr w:type="spellEnd"/>
            <w:r w:rsidRPr="00334094">
              <w:rPr>
                <w:rFonts w:ascii="Times New Roman" w:eastAsia="仿宋_GB2312" w:hAnsi="Times New Roman"/>
                <w:sz w:val="24"/>
              </w:rPr>
              <w:t xml:space="preserve">. </w:t>
            </w:r>
            <w:r w:rsidRPr="00334094">
              <w:rPr>
                <w:rFonts w:ascii="Times New Roman" w:eastAsia="仿宋_GB2312" w:hAnsi="Times New Roman"/>
                <w:i/>
                <w:sz w:val="24"/>
              </w:rPr>
              <w:t>J. Am. Chem. Soc.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 </w:t>
            </w:r>
            <w:r w:rsidRPr="00334094">
              <w:rPr>
                <w:rFonts w:ascii="Times New Roman" w:eastAsia="仿宋_GB2312" w:hAnsi="Times New Roman"/>
                <w:b/>
                <w:sz w:val="24"/>
              </w:rPr>
              <w:t>2020</w:t>
            </w:r>
            <w:r w:rsidRPr="00334094">
              <w:rPr>
                <w:rFonts w:ascii="Times New Roman" w:eastAsia="仿宋_GB2312" w:hAnsi="Times New Roman"/>
                <w:sz w:val="24"/>
              </w:rPr>
              <w:t xml:space="preserve">, </w:t>
            </w:r>
            <w:r w:rsidRPr="00334094">
              <w:rPr>
                <w:rFonts w:ascii="Times New Roman" w:hAnsi="Times New Roman"/>
                <w:i/>
                <w:sz w:val="24"/>
              </w:rPr>
              <w:t>142</w:t>
            </w:r>
            <w:r w:rsidRPr="00334094">
              <w:rPr>
                <w:rFonts w:ascii="Times New Roman" w:hAnsi="Times New Roman"/>
                <w:sz w:val="24"/>
              </w:rPr>
              <w:t>, 10244–10249.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2020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334094">
              <w:rPr>
                <w:rFonts w:ascii="仿宋_GB2312" w:eastAsia="仿宋_GB2312" w:hAnsi="仿宋_GB2312"/>
                <w:sz w:val="24"/>
              </w:rPr>
              <w:t>1</w:t>
            </w:r>
            <w:r w:rsidR="00942E58">
              <w:rPr>
                <w:rFonts w:ascii="仿宋_GB2312" w:eastAsia="仿宋_GB2312" w:hAnsi="仿宋_GB2312"/>
                <w:sz w:val="24"/>
              </w:rPr>
              <w:t>5</w:t>
            </w:r>
            <w:r w:rsidRPr="00334094">
              <w:rPr>
                <w:rFonts w:ascii="仿宋_GB2312" w:eastAsia="仿宋_GB2312" w:hAnsi="仿宋_GB2312"/>
                <w:sz w:val="24"/>
              </w:rPr>
              <w:t>.</w:t>
            </w:r>
            <w:r w:rsidR="00942E58">
              <w:rPr>
                <w:rFonts w:ascii="仿宋_GB2312" w:eastAsia="仿宋_GB2312" w:hAnsi="仿宋_GB2312"/>
                <w:sz w:val="24"/>
              </w:rPr>
              <w:t>4</w:t>
            </w:r>
          </w:p>
        </w:tc>
      </w:tr>
      <w:tr w:rsidR="00334094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Theme="minorEastAsia" w:hAnsi="仿宋_GB2312" w:hint="eastAsia"/>
                <w:sz w:val="24"/>
              </w:rPr>
            </w:pPr>
            <w:r w:rsidRPr="00334094">
              <w:rPr>
                <w:rFonts w:ascii="仿宋_GB2312" w:eastAsiaTheme="minorEastAsia" w:hAnsi="仿宋_GB2312"/>
                <w:sz w:val="24"/>
              </w:rPr>
              <w:t>7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left"/>
              <w:rPr>
                <w:rFonts w:ascii="Times New Roman" w:eastAsiaTheme="minorEastAsia" w:hAnsi="Times New Roman"/>
                <w:sz w:val="24"/>
              </w:rPr>
            </w:pPr>
            <w:bookmarkStart w:id="17" w:name="_Hlk193964846"/>
            <w:r w:rsidRPr="00334094">
              <w:rPr>
                <w:rFonts w:ascii="Times New Roman" w:eastAsiaTheme="minorEastAsia" w:hAnsi="Times New Roman"/>
                <w:sz w:val="24"/>
              </w:rPr>
              <w:t>Controllable hierarchical self-assembly of porphyrin-derived supra-amphiphiles</w:t>
            </w:r>
            <w:bookmarkEnd w:id="17"/>
            <w:r w:rsidRPr="00334094">
              <w:rPr>
                <w:rFonts w:ascii="Times New Roman" w:eastAsiaTheme="minorEastAsia" w:hAnsi="Times New Roman"/>
                <w:sz w:val="24"/>
              </w:rPr>
              <w:t xml:space="preserve">. </w:t>
            </w:r>
            <w:r w:rsidR="001B75AD" w:rsidRPr="00334094">
              <w:rPr>
                <w:rFonts w:ascii="Times New Roman" w:hAnsi="Times New Roman"/>
                <w:i/>
                <w:sz w:val="24"/>
              </w:rPr>
              <w:t xml:space="preserve">Nat. </w:t>
            </w:r>
            <w:proofErr w:type="spellStart"/>
            <w:r w:rsidR="001B75AD" w:rsidRPr="00334094">
              <w:rPr>
                <w:rFonts w:ascii="Times New Roman" w:hAnsi="Times New Roman"/>
                <w:i/>
                <w:sz w:val="24"/>
              </w:rPr>
              <w:t>Commun</w:t>
            </w:r>
            <w:proofErr w:type="spellEnd"/>
            <w:r w:rsidR="001B75AD" w:rsidRPr="00334094">
              <w:rPr>
                <w:rFonts w:ascii="Times New Roman" w:hAnsi="Times New Roman"/>
                <w:i/>
                <w:sz w:val="24"/>
              </w:rPr>
              <w:t>.</w:t>
            </w:r>
            <w:r w:rsidR="001B75AD" w:rsidRPr="00334094">
              <w:rPr>
                <w:rFonts w:ascii="Times New Roman" w:hAnsi="Times New Roman"/>
                <w:sz w:val="24"/>
              </w:rPr>
              <w:t xml:space="preserve"> </w:t>
            </w:r>
            <w:r w:rsidRPr="001B75AD">
              <w:rPr>
                <w:rFonts w:ascii="Times New Roman" w:eastAsiaTheme="minorEastAsia" w:hAnsi="Times New Roman"/>
                <w:b/>
                <w:sz w:val="24"/>
              </w:rPr>
              <w:t>2019</w:t>
            </w:r>
            <w:r w:rsidRPr="00334094">
              <w:rPr>
                <w:rFonts w:ascii="Times New Roman" w:eastAsiaTheme="minorEastAsia" w:hAnsi="Times New Roman"/>
                <w:sz w:val="24"/>
              </w:rPr>
              <w:t xml:space="preserve">, </w:t>
            </w:r>
            <w:r w:rsidRPr="001B75AD">
              <w:rPr>
                <w:rFonts w:ascii="Times New Roman" w:eastAsiaTheme="minorEastAsia" w:hAnsi="Times New Roman"/>
                <w:i/>
                <w:sz w:val="24"/>
              </w:rPr>
              <w:t>10</w:t>
            </w:r>
            <w:r w:rsidRPr="00334094">
              <w:rPr>
                <w:rFonts w:ascii="Times New Roman" w:eastAsiaTheme="minorEastAsia" w:hAnsi="Times New Roman"/>
                <w:sz w:val="24"/>
              </w:rPr>
              <w:t>, 1399.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" w:hAnsi="仿宋_GB2312" w:hint="eastAsia"/>
                <w:sz w:val="24"/>
              </w:rPr>
            </w:pPr>
            <w:r w:rsidRPr="00334094">
              <w:rPr>
                <w:rFonts w:ascii="仿宋_GB2312" w:eastAsia="仿宋" w:hAnsi="仿宋_GB2312"/>
                <w:sz w:val="24"/>
              </w:rPr>
              <w:t>2019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" w:hAnsi="仿宋_GB2312" w:hint="eastAsia"/>
                <w:sz w:val="24"/>
              </w:rPr>
            </w:pPr>
            <w:r w:rsidRPr="00334094">
              <w:rPr>
                <w:rFonts w:ascii="仿宋_GB2312" w:eastAsia="仿宋" w:hAnsi="仿宋_GB2312"/>
                <w:sz w:val="24"/>
              </w:rPr>
              <w:t>1</w:t>
            </w:r>
            <w:r w:rsidR="00942E58">
              <w:rPr>
                <w:rFonts w:ascii="仿宋_GB2312" w:eastAsia="仿宋" w:hAnsi="仿宋_GB2312"/>
                <w:sz w:val="24"/>
              </w:rPr>
              <w:t>2</w:t>
            </w:r>
            <w:r w:rsidRPr="00334094">
              <w:rPr>
                <w:rFonts w:ascii="仿宋_GB2312" w:eastAsia="仿宋" w:hAnsi="仿宋_GB2312"/>
                <w:sz w:val="24"/>
              </w:rPr>
              <w:t>.</w:t>
            </w:r>
            <w:r w:rsidR="00942E58">
              <w:rPr>
                <w:rFonts w:ascii="仿宋_GB2312" w:eastAsia="仿宋" w:hAnsi="仿宋_GB2312"/>
                <w:sz w:val="24"/>
              </w:rPr>
              <w:t>1</w:t>
            </w:r>
          </w:p>
        </w:tc>
      </w:tr>
      <w:tr w:rsidR="00334094">
        <w:trPr>
          <w:trHeight w:val="588"/>
          <w:jc w:val="center"/>
        </w:trPr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Theme="minorEastAsia" w:hAnsi="仿宋_GB2312" w:hint="eastAsia"/>
                <w:sz w:val="24"/>
              </w:rPr>
            </w:pPr>
            <w:r w:rsidRPr="00334094">
              <w:rPr>
                <w:rFonts w:ascii="仿宋_GB2312" w:eastAsiaTheme="minorEastAsia" w:hAnsi="仿宋_GB2312"/>
                <w:sz w:val="24"/>
              </w:rPr>
              <w:t>8</w:t>
            </w:r>
          </w:p>
        </w:tc>
        <w:tc>
          <w:tcPr>
            <w:tcW w:w="4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left"/>
              <w:rPr>
                <w:rFonts w:ascii="Times New Roman" w:eastAsiaTheme="minorEastAsia" w:hAnsi="Times New Roman"/>
                <w:sz w:val="24"/>
              </w:rPr>
            </w:pPr>
            <w:bookmarkStart w:id="18" w:name="_Hlk193964924"/>
            <w:r w:rsidRPr="00334094">
              <w:rPr>
                <w:rFonts w:ascii="Times New Roman" w:eastAsiaTheme="minorEastAsia" w:hAnsi="Times New Roman"/>
                <w:sz w:val="24"/>
              </w:rPr>
              <w:t xml:space="preserve">A </w:t>
            </w:r>
            <w:proofErr w:type="spellStart"/>
            <w:r w:rsidRPr="00334094">
              <w:rPr>
                <w:rFonts w:ascii="Times New Roman" w:eastAsiaTheme="minorEastAsia" w:hAnsi="Times New Roman"/>
                <w:sz w:val="24"/>
              </w:rPr>
              <w:t>supramolecularly</w:t>
            </w:r>
            <w:proofErr w:type="spellEnd"/>
            <w:r w:rsidRPr="00334094">
              <w:rPr>
                <w:rFonts w:ascii="Times New Roman" w:eastAsiaTheme="minorEastAsia" w:hAnsi="Times New Roman"/>
                <w:sz w:val="24"/>
              </w:rPr>
              <w:t xml:space="preserve"> tunable chiral </w:t>
            </w:r>
            <w:proofErr w:type="spellStart"/>
            <w:r w:rsidRPr="00334094">
              <w:rPr>
                <w:rFonts w:ascii="Times New Roman" w:eastAsiaTheme="minorEastAsia" w:hAnsi="Times New Roman"/>
                <w:sz w:val="24"/>
              </w:rPr>
              <w:t>diphosphine</w:t>
            </w:r>
            <w:proofErr w:type="spellEnd"/>
            <w:r w:rsidRPr="00334094">
              <w:rPr>
                <w:rFonts w:ascii="Times New Roman" w:eastAsiaTheme="minorEastAsia" w:hAnsi="Times New Roman"/>
                <w:sz w:val="24"/>
              </w:rPr>
              <w:t xml:space="preserve"> ligand: application to Rh and </w:t>
            </w:r>
            <w:proofErr w:type="spellStart"/>
            <w:r w:rsidRPr="00334094">
              <w:rPr>
                <w:rFonts w:ascii="Times New Roman" w:eastAsiaTheme="minorEastAsia" w:hAnsi="Times New Roman"/>
                <w:sz w:val="24"/>
              </w:rPr>
              <w:t>Ir</w:t>
            </w:r>
            <w:proofErr w:type="spellEnd"/>
            <w:r w:rsidRPr="00334094">
              <w:rPr>
                <w:rFonts w:ascii="Times New Roman" w:eastAsiaTheme="minorEastAsia" w:hAnsi="Times New Roman"/>
                <w:sz w:val="24"/>
              </w:rPr>
              <w:t>-catalyzed enantioselective hydrogenation</w:t>
            </w:r>
            <w:bookmarkEnd w:id="18"/>
            <w:r w:rsidRPr="00334094">
              <w:rPr>
                <w:rFonts w:ascii="Times New Roman" w:eastAsiaTheme="minorEastAsia" w:hAnsi="Times New Roman"/>
                <w:sz w:val="24"/>
              </w:rPr>
              <w:t xml:space="preserve">. </w:t>
            </w:r>
            <w:r w:rsidR="001B75AD" w:rsidRPr="00334094">
              <w:rPr>
                <w:rFonts w:ascii="Times New Roman" w:hAnsi="Times New Roman"/>
                <w:i/>
                <w:sz w:val="24"/>
              </w:rPr>
              <w:t>Chem. Sci.</w:t>
            </w:r>
            <w:r w:rsidRPr="00334094">
              <w:rPr>
                <w:rFonts w:ascii="Times New Roman" w:eastAsiaTheme="minorEastAsia" w:hAnsi="Times New Roman"/>
                <w:sz w:val="24"/>
              </w:rPr>
              <w:t xml:space="preserve"> </w:t>
            </w:r>
            <w:r w:rsidRPr="001B75AD">
              <w:rPr>
                <w:rFonts w:ascii="Times New Roman" w:eastAsiaTheme="minorEastAsia" w:hAnsi="Times New Roman"/>
                <w:b/>
                <w:sz w:val="24"/>
              </w:rPr>
              <w:t>2016</w:t>
            </w:r>
            <w:r w:rsidRPr="00334094">
              <w:rPr>
                <w:rFonts w:ascii="Times New Roman" w:eastAsiaTheme="minorEastAsia" w:hAnsi="Times New Roman"/>
                <w:sz w:val="24"/>
              </w:rPr>
              <w:t xml:space="preserve">, </w:t>
            </w:r>
            <w:r w:rsidRPr="001B75AD">
              <w:rPr>
                <w:rFonts w:ascii="Times New Roman" w:eastAsiaTheme="minorEastAsia" w:hAnsi="Times New Roman"/>
                <w:i/>
                <w:sz w:val="24"/>
              </w:rPr>
              <w:t>7</w:t>
            </w:r>
            <w:r w:rsidRPr="00334094">
              <w:rPr>
                <w:rFonts w:ascii="Times New Roman" w:eastAsiaTheme="minorEastAsia" w:hAnsi="Times New Roman"/>
                <w:sz w:val="24"/>
              </w:rPr>
              <w:t>, 4594</w:t>
            </w:r>
            <w:r w:rsidRPr="00334094">
              <w:rPr>
                <w:rFonts w:ascii="Times New Roman" w:eastAsia="微软雅黑" w:hAnsi="Times New Roman"/>
                <w:sz w:val="24"/>
              </w:rPr>
              <w:t>−</w:t>
            </w:r>
            <w:r w:rsidRPr="00334094">
              <w:rPr>
                <w:rFonts w:ascii="Times New Roman" w:eastAsiaTheme="minorEastAsia" w:hAnsi="Times New Roman"/>
                <w:sz w:val="24"/>
              </w:rPr>
              <w:t>4599.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334094" w:rsidP="00334094">
            <w:pPr>
              <w:spacing w:line="300" w:lineRule="exact"/>
              <w:jc w:val="center"/>
              <w:rPr>
                <w:rFonts w:ascii="仿宋_GB2312" w:eastAsia="仿宋" w:hAnsi="仿宋_GB2312" w:hint="eastAsia"/>
                <w:sz w:val="24"/>
              </w:rPr>
            </w:pPr>
            <w:r w:rsidRPr="00334094">
              <w:rPr>
                <w:rFonts w:ascii="仿宋_GB2312" w:eastAsia="仿宋" w:hAnsi="仿宋_GB2312"/>
                <w:sz w:val="24"/>
              </w:rPr>
              <w:t>2016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Pr="00334094" w:rsidRDefault="00942E58" w:rsidP="00334094">
            <w:pPr>
              <w:spacing w:line="300" w:lineRule="exact"/>
              <w:jc w:val="center"/>
              <w:rPr>
                <w:rFonts w:ascii="仿宋_GB2312" w:eastAsia="仿宋" w:hAnsi="仿宋_GB2312" w:hint="eastAsia"/>
                <w:sz w:val="24"/>
              </w:rPr>
            </w:pPr>
            <w:r>
              <w:rPr>
                <w:rFonts w:ascii="仿宋_GB2312" w:eastAsia="仿宋" w:hAnsi="仿宋_GB2312"/>
                <w:sz w:val="24"/>
              </w:rPr>
              <w:t>8</w:t>
            </w:r>
            <w:r w:rsidR="00334094" w:rsidRPr="00334094">
              <w:rPr>
                <w:rFonts w:ascii="仿宋_GB2312" w:eastAsia="仿宋" w:hAnsi="仿宋_GB2312"/>
                <w:sz w:val="24"/>
              </w:rPr>
              <w:t>.</w:t>
            </w:r>
            <w:r>
              <w:rPr>
                <w:rFonts w:ascii="仿宋_GB2312" w:eastAsia="仿宋" w:hAnsi="仿宋_GB2312"/>
                <w:sz w:val="24"/>
              </w:rPr>
              <w:t>6</w:t>
            </w:r>
          </w:p>
        </w:tc>
      </w:tr>
      <w:tr w:rsidR="00334094">
        <w:trPr>
          <w:trHeight w:val="5362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其他竞聘业绩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4" w:rsidRDefault="00334094" w:rsidP="00334094">
            <w:pPr>
              <w:spacing w:line="300" w:lineRule="exact"/>
            </w:pPr>
          </w:p>
          <w:p w:rsidR="00C66322" w:rsidRPr="00C66322" w:rsidRDefault="00C70899" w:rsidP="00C80B3B">
            <w:pPr>
              <w:pStyle w:val="5"/>
              <w:ind w:left="0" w:firstLineChars="200" w:firstLine="402"/>
            </w:pPr>
            <w:r>
              <w:rPr>
                <w:rFonts w:hint="eastAsia"/>
              </w:rPr>
              <w:t>自</w:t>
            </w:r>
            <w:proofErr w:type="gramStart"/>
            <w:r>
              <w:rPr>
                <w:rFonts w:hint="eastAsia"/>
              </w:rPr>
              <w:t>聘任</w:t>
            </w:r>
            <w:r w:rsidR="00C80B3B">
              <w:rPr>
                <w:rFonts w:hint="eastAsia"/>
              </w:rPr>
              <w:t>正</w:t>
            </w:r>
            <w:proofErr w:type="gramEnd"/>
            <w:r w:rsidR="00C80B3B">
              <w:rPr>
                <w:rFonts w:hint="eastAsia"/>
              </w:rPr>
              <w:t>高级职称以来，新增主持国家自然科学基金面上项目</w:t>
            </w:r>
            <w:r w:rsidR="00C80B3B">
              <w:t>3</w:t>
            </w:r>
            <w:r w:rsidR="00C80B3B">
              <w:rPr>
                <w:rFonts w:hint="eastAsia"/>
              </w:rPr>
              <w:t>项、省自然科学基金重点项目</w:t>
            </w:r>
            <w:r w:rsidR="00C80B3B">
              <w:rPr>
                <w:rFonts w:hint="eastAsia"/>
              </w:rPr>
              <w:t>2</w:t>
            </w:r>
            <w:r w:rsidR="00C80B3B">
              <w:rPr>
                <w:rFonts w:hint="eastAsia"/>
              </w:rPr>
              <w:t>项。</w:t>
            </w:r>
          </w:p>
        </w:tc>
      </w:tr>
      <w:tr w:rsidR="00334094" w:rsidTr="00C80B3B">
        <w:trPr>
          <w:trHeight w:val="6954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其他竞聘业绩</w:t>
            </w:r>
          </w:p>
        </w:tc>
        <w:tc>
          <w:tcPr>
            <w:tcW w:w="80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94" w:rsidRDefault="00334094" w:rsidP="00334094">
            <w:pPr>
              <w:spacing w:line="300" w:lineRule="exact"/>
            </w:pPr>
          </w:p>
          <w:p w:rsidR="00334094" w:rsidRDefault="00334094" w:rsidP="00334094">
            <w:pPr>
              <w:pStyle w:val="a0"/>
            </w:pPr>
          </w:p>
        </w:tc>
      </w:tr>
      <w:tr w:rsidR="00334094" w:rsidTr="00435965">
        <w:trPr>
          <w:trHeight w:hRule="exact" w:val="718"/>
          <w:jc w:val="center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专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技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二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级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岗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位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聘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期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内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履</w:t>
            </w:r>
            <w:proofErr w:type="gramEnd"/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行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岗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位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责</w:t>
            </w:r>
            <w:proofErr w:type="gramEnd"/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承</w:t>
            </w:r>
          </w:p>
          <w:p w:rsidR="00334094" w:rsidRDefault="00334094" w:rsidP="00334094">
            <w:pPr>
              <w:spacing w:line="300" w:lineRule="exact"/>
              <w:ind w:left="119" w:right="119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诺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435965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 w:rsidRPr="00D47192">
              <w:rPr>
                <w:rFonts w:hint="eastAsia"/>
              </w:rPr>
              <w:t>每学年承担至少</w:t>
            </w:r>
            <w:r w:rsidRPr="00D47192">
              <w:rPr>
                <w:rFonts w:hint="eastAsia"/>
              </w:rPr>
              <w:t>1</w:t>
            </w:r>
            <w:r w:rsidRPr="00D47192">
              <w:rPr>
                <w:rFonts w:hint="eastAsia"/>
              </w:rPr>
              <w:t>门本科生课程的讲授任务，并完成学院</w:t>
            </w:r>
            <w:r>
              <w:rPr>
                <w:rFonts w:hint="eastAsia"/>
              </w:rPr>
              <w:t>和学校</w:t>
            </w:r>
            <w:r w:rsidRPr="00D47192">
              <w:rPr>
                <w:rFonts w:hint="eastAsia"/>
              </w:rPr>
              <w:t>规定的基本教学工作量，其中聘期内本科生实际课堂讲授工作量每学年不低于</w:t>
            </w:r>
            <w:r w:rsidRPr="00D47192">
              <w:rPr>
                <w:rFonts w:hint="eastAsia"/>
              </w:rPr>
              <w:t xml:space="preserve"> 48 </w:t>
            </w:r>
            <w:r w:rsidRPr="00D47192">
              <w:rPr>
                <w:rFonts w:hint="eastAsia"/>
              </w:rPr>
              <w:t>课时。</w:t>
            </w:r>
          </w:p>
        </w:tc>
      </w:tr>
      <w:tr w:rsidR="00334094" w:rsidTr="00435965">
        <w:trPr>
          <w:trHeight w:hRule="exact" w:val="1564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965" w:rsidRDefault="00435965" w:rsidP="00435965">
            <w:pPr>
              <w:pStyle w:val="a8"/>
              <w:numPr>
                <w:ilvl w:val="0"/>
                <w:numId w:val="1"/>
              </w:numPr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聘期内至少完成以下目标任务之一：</w:t>
            </w:r>
          </w:p>
          <w:p w:rsidR="00435965" w:rsidRDefault="00435965" w:rsidP="00435965">
            <w:pPr>
              <w:pStyle w:val="a8"/>
              <w:ind w:left="360"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）主持国家级项目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项，或主持纵横向项目经费累计到校经费自然科学类</w:t>
            </w:r>
            <w:r>
              <w:t>30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万元以上；</w:t>
            </w:r>
          </w:p>
          <w:p w:rsidR="00435965" w:rsidRDefault="00435965" w:rsidP="00435965">
            <w:pPr>
              <w:pStyle w:val="a8"/>
              <w:ind w:left="360" w:firstLineChars="0" w:firstLine="0"/>
              <w:rPr>
                <w:rFonts w:hint="eastAsia"/>
              </w:rPr>
            </w:pPr>
            <w:r w:rsidRPr="00D47192">
              <w:rPr>
                <w:rFonts w:hint="eastAsia"/>
              </w:rPr>
              <w:t>（</w:t>
            </w:r>
            <w:r w:rsidRPr="00D47192">
              <w:rPr>
                <w:rFonts w:hint="eastAsia"/>
              </w:rPr>
              <w:t>2</w:t>
            </w:r>
            <w:r w:rsidRPr="00D47192">
              <w:rPr>
                <w:rFonts w:hint="eastAsia"/>
              </w:rPr>
              <w:t>）在权威期刊或</w:t>
            </w:r>
            <w:r w:rsidRPr="00D47192">
              <w:rPr>
                <w:rFonts w:hint="eastAsia"/>
              </w:rPr>
              <w:t>SCI</w:t>
            </w:r>
            <w:r w:rsidRPr="00D47192">
              <w:rPr>
                <w:rFonts w:hint="eastAsia"/>
              </w:rPr>
              <w:t>一区期刊发表学术论文</w:t>
            </w:r>
            <w:r w:rsidRPr="00D47192">
              <w:rPr>
                <w:rFonts w:hint="eastAsia"/>
              </w:rPr>
              <w:t>1</w:t>
            </w:r>
            <w:r w:rsidRPr="00D47192">
              <w:rPr>
                <w:rFonts w:hint="eastAsia"/>
              </w:rPr>
              <w:t>篇及以上；</w:t>
            </w:r>
          </w:p>
          <w:p w:rsidR="00334094" w:rsidRDefault="00435965" w:rsidP="00435965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Pr="00435965">
              <w:t>获教学科研成果奖：</w:t>
            </w:r>
            <w:proofErr w:type="gramStart"/>
            <w:r w:rsidRPr="00435965">
              <w:t>国家级奖前</w:t>
            </w:r>
            <w:r w:rsidRPr="00435965">
              <w:t>3</w:t>
            </w:r>
            <w:r w:rsidRPr="00435965">
              <w:t>名</w:t>
            </w:r>
            <w:proofErr w:type="gramEnd"/>
            <w:r w:rsidRPr="00435965">
              <w:t>，或省部级</w:t>
            </w:r>
            <w:r w:rsidRPr="00435965">
              <w:rPr>
                <w:rFonts w:hint="eastAsia"/>
              </w:rPr>
              <w:t>一等</w:t>
            </w:r>
            <w:r w:rsidRPr="00435965">
              <w:t>奖</w:t>
            </w:r>
            <w:r w:rsidRPr="00435965">
              <w:rPr>
                <w:rFonts w:hint="eastAsia"/>
              </w:rPr>
              <w:t>、二等奖</w:t>
            </w:r>
            <w:r w:rsidRPr="00435965">
              <w:t>第</w:t>
            </w:r>
            <w:r w:rsidRPr="00435965">
              <w:t>1</w:t>
            </w:r>
            <w:r w:rsidRPr="00435965">
              <w:t>名。</w:t>
            </w: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9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567"/>
          <w:jc w:val="center"/>
        </w:trPr>
        <w:tc>
          <w:tcPr>
            <w:tcW w:w="67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4094" w:rsidRDefault="00334094" w:rsidP="00334094">
            <w:pPr>
              <w:rPr>
                <w:rFonts w:ascii="Times New Roman" w:hAnsi="Times New Roman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7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094" w:rsidRDefault="00334094" w:rsidP="00334094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34094">
        <w:trPr>
          <w:trHeight w:hRule="exact" w:val="3188"/>
          <w:jc w:val="center"/>
        </w:trPr>
        <w:tc>
          <w:tcPr>
            <w:tcW w:w="1423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094" w:rsidRDefault="00334094" w:rsidP="00334094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竞聘人承诺</w:t>
            </w:r>
          </w:p>
        </w:tc>
        <w:tc>
          <w:tcPr>
            <w:tcW w:w="7310" w:type="dxa"/>
            <w:gridSpan w:val="1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ind w:rightChars="160" w:right="322" w:firstLineChars="150" w:firstLine="346"/>
              <w:jc w:val="lef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本人承诺对个人填写的内容真实性负责。</w:t>
            </w:r>
          </w:p>
          <w:p w:rsidR="00334094" w:rsidRDefault="00334094" w:rsidP="00334094">
            <w:pPr>
              <w:pStyle w:val="Char"/>
              <w:rPr>
                <w:rFonts w:ascii="Times New Roman" w:hAnsi="Times New Roman" w:cs="Times New Roman"/>
                <w:lang w:eastAsia="zh-CN"/>
              </w:rPr>
            </w:pPr>
          </w:p>
          <w:p w:rsidR="00334094" w:rsidRDefault="00334094" w:rsidP="00334094">
            <w:pPr>
              <w:widowControl/>
              <w:ind w:rightChars="46" w:right="92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竞聘人签名：</w:t>
            </w:r>
            <w:bookmarkStart w:id="19" w:name="_GoBack"/>
            <w:bookmarkEnd w:id="19"/>
          </w:p>
          <w:p w:rsidR="00334094" w:rsidRDefault="00334094" w:rsidP="00334094">
            <w:pPr>
              <w:widowControl/>
              <w:ind w:rightChars="160" w:right="322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    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</w:tc>
      </w:tr>
      <w:tr w:rsidR="00334094">
        <w:trPr>
          <w:trHeight w:hRule="exact" w:val="3437"/>
          <w:jc w:val="center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4094" w:rsidRDefault="00334094" w:rsidP="00334094">
            <w:pPr>
              <w:widowControl/>
              <w:ind w:rightChars="-6" w:right="-12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lastRenderedPageBreak/>
              <w:t>所在单位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意见</w:t>
            </w:r>
          </w:p>
        </w:tc>
        <w:tc>
          <w:tcPr>
            <w:tcW w:w="7310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ind w:rightChars="160" w:right="322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</w:t>
            </w:r>
          </w:p>
          <w:p w:rsidR="00334094" w:rsidRDefault="00334094" w:rsidP="00334094">
            <w:pPr>
              <w:pStyle w:val="Char"/>
              <w:rPr>
                <w:rFonts w:ascii="Times New Roman" w:eastAsia="仿宋_GB2312" w:hAnsi="Times New Roman" w:cs="Times New Roman"/>
                <w:lang w:eastAsia="zh-CN"/>
              </w:rPr>
            </w:pPr>
          </w:p>
          <w:p w:rsidR="00334094" w:rsidRDefault="00334094" w:rsidP="00334094">
            <w:pPr>
              <w:pStyle w:val="Char"/>
              <w:rPr>
                <w:rFonts w:ascii="Times New Roman" w:eastAsia="仿宋_GB2312" w:hAnsi="Times New Roman" w:cs="Times New Roman"/>
                <w:lang w:eastAsia="zh-CN"/>
              </w:rPr>
            </w:pPr>
          </w:p>
          <w:p w:rsidR="00334094" w:rsidRDefault="00334094" w:rsidP="00334094">
            <w:pPr>
              <w:widowControl/>
              <w:ind w:rightChars="160" w:right="322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2000" w:firstLine="462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（公章）</w:t>
            </w: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</w:tc>
      </w:tr>
      <w:tr w:rsidR="00334094">
        <w:trPr>
          <w:trHeight w:val="1015"/>
          <w:jc w:val="center"/>
        </w:trPr>
        <w:tc>
          <w:tcPr>
            <w:tcW w:w="2931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主管部门意见</w:t>
            </w:r>
          </w:p>
        </w:tc>
        <w:tc>
          <w:tcPr>
            <w:tcW w:w="2979" w:type="dxa"/>
            <w:gridSpan w:val="6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县（市、区）事业单位人事综合管理部门意见</w:t>
            </w:r>
          </w:p>
        </w:tc>
        <w:tc>
          <w:tcPr>
            <w:tcW w:w="2823" w:type="dxa"/>
            <w:gridSpan w:val="6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设区市事业单位人事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综合管理部门意见</w:t>
            </w:r>
          </w:p>
        </w:tc>
      </w:tr>
      <w:tr w:rsidR="00334094">
        <w:trPr>
          <w:trHeight w:val="3991"/>
          <w:jc w:val="center"/>
        </w:trPr>
        <w:tc>
          <w:tcPr>
            <w:tcW w:w="2931" w:type="dxa"/>
            <w:gridSpan w:val="5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pStyle w:val="Char"/>
              <w:rPr>
                <w:rFonts w:ascii="Times New Roman" w:eastAsia="仿宋_GB2312" w:hAnsi="Times New Roman" w:cs="Times New Roman"/>
                <w:lang w:eastAsia="zh-CN"/>
              </w:rPr>
            </w:pPr>
          </w:p>
          <w:p w:rsidR="00334094" w:rsidRDefault="00334094" w:rsidP="00334094">
            <w:pPr>
              <w:pStyle w:val="Char"/>
              <w:rPr>
                <w:rFonts w:ascii="Times New Roman" w:eastAsia="仿宋_GB2312" w:hAnsi="Times New Roman" w:cs="Times New Roman"/>
                <w:lang w:eastAsia="zh-CN"/>
              </w:rPr>
            </w:pPr>
          </w:p>
          <w:p w:rsidR="00334094" w:rsidRDefault="00334094" w:rsidP="00334094">
            <w:pPr>
              <w:ind w:left="693" w:hangingChars="300" w:hanging="693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（公章）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  <w:p w:rsidR="00334094" w:rsidRDefault="00334094" w:rsidP="00334094">
            <w:pPr>
              <w:widowControl/>
              <w:ind w:rightChars="160" w:right="322" w:firstLineChars="2000" w:firstLine="462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2979" w:type="dxa"/>
            <w:gridSpan w:val="6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leftChars="342" w:left="687" w:rightChars="160" w:right="322" w:firstLineChars="950" w:firstLine="2194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（公章）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</w:tc>
        <w:tc>
          <w:tcPr>
            <w:tcW w:w="2823" w:type="dxa"/>
            <w:gridSpan w:val="6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widowControl/>
              <w:ind w:rightChars="160" w:right="322" w:firstLineChars="1250" w:firstLine="2887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334094" w:rsidRDefault="00334094" w:rsidP="00334094">
            <w:pPr>
              <w:pStyle w:val="Char"/>
              <w:rPr>
                <w:rFonts w:ascii="Times New Roman" w:eastAsia="仿宋_GB2312" w:hAnsi="Times New Roman" w:cs="Times New Roman"/>
                <w:lang w:eastAsia="zh-CN"/>
              </w:rPr>
            </w:pPr>
          </w:p>
          <w:p w:rsidR="00334094" w:rsidRDefault="00334094" w:rsidP="00334094">
            <w:pPr>
              <w:ind w:left="693" w:hangingChars="300" w:hanging="693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（公章）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  <w:p w:rsidR="00334094" w:rsidRDefault="00334094" w:rsidP="00334094">
            <w:pPr>
              <w:widowControl/>
              <w:ind w:leftChars="228" w:left="458" w:rightChars="160" w:right="322" w:firstLineChars="1050" w:firstLine="2425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913102" w:rsidRDefault="00913102">
      <w:pPr>
        <w:pStyle w:val="Char"/>
        <w:rPr>
          <w:rFonts w:ascii="Times New Roman" w:hAnsi="Times New Roman" w:cs="Times New Roman"/>
          <w:sz w:val="44"/>
          <w:szCs w:val="44"/>
        </w:rPr>
      </w:pPr>
    </w:p>
    <w:p w:rsidR="00913102" w:rsidRDefault="00B83ACF">
      <w:pPr>
        <w:adjustRightInd w:val="0"/>
        <w:snapToGrid w:val="0"/>
        <w:spacing w:line="600" w:lineRule="exact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黑体" w:hAnsi="Times New Roman"/>
          <w:sz w:val="32"/>
          <w:szCs w:val="32"/>
        </w:rPr>
        <w:br w:type="page"/>
      </w:r>
    </w:p>
    <w:p w:rsidR="00913102" w:rsidRDefault="00B83ACF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lastRenderedPageBreak/>
        <w:t>填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表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说</w:t>
      </w:r>
      <w:r>
        <w:rPr>
          <w:rFonts w:ascii="Times New Roman" w:eastAsia="方正小标宋简体" w:hAnsi="Times New Roman"/>
          <w:sz w:val="44"/>
          <w:szCs w:val="44"/>
        </w:rPr>
        <w:t xml:space="preserve">  </w:t>
      </w:r>
      <w:r>
        <w:rPr>
          <w:rFonts w:ascii="Times New Roman" w:eastAsia="方正小标宋简体" w:hAnsi="Times New Roman"/>
          <w:sz w:val="44"/>
          <w:szCs w:val="44"/>
        </w:rPr>
        <w:t>明</w:t>
      </w:r>
    </w:p>
    <w:p w:rsidR="00913102" w:rsidRDefault="00B83ACF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（</w:t>
      </w:r>
      <w:proofErr w:type="gramStart"/>
      <w:r>
        <w:rPr>
          <w:rFonts w:ascii="Times New Roman" w:eastAsia="仿宋_GB2312" w:hAnsi="Times New Roman"/>
          <w:b/>
          <w:bCs/>
          <w:sz w:val="32"/>
          <w:szCs w:val="32"/>
        </w:rPr>
        <w:t>本说明</w:t>
      </w:r>
      <w:proofErr w:type="gramEnd"/>
      <w:r>
        <w:rPr>
          <w:rFonts w:ascii="Times New Roman" w:eastAsia="仿宋_GB2312" w:hAnsi="Times New Roman"/>
          <w:b/>
          <w:bCs/>
          <w:sz w:val="32"/>
          <w:szCs w:val="32"/>
        </w:rPr>
        <w:t>无需打印</w:t>
      </w:r>
      <w:r>
        <w:rPr>
          <w:rFonts w:ascii="Times New Roman" w:eastAsia="方正小标宋简体" w:hAnsi="Times New Roman" w:hint="eastAsia"/>
          <w:sz w:val="44"/>
          <w:szCs w:val="44"/>
        </w:rPr>
        <w:t>）</w:t>
      </w:r>
    </w:p>
    <w:p w:rsidR="00913102" w:rsidRDefault="00913102">
      <w:pPr>
        <w:spacing w:line="600" w:lineRule="exact"/>
        <w:ind w:firstLine="641"/>
        <w:jc w:val="center"/>
        <w:rPr>
          <w:rFonts w:ascii="Times New Roman" w:eastAsia="仿宋_GB2312" w:hAnsi="Times New Roman"/>
          <w:sz w:val="32"/>
        </w:rPr>
      </w:pPr>
    </w:p>
    <w:p w:rsidR="00913102" w:rsidRDefault="00B83ACF">
      <w:pPr>
        <w:spacing w:line="56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一、此表中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岗位说明书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由单位填写，其中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岗位名称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命名规则为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二级岗位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前加个人所聘正高级职称；其他涉及个人</w:t>
      </w:r>
      <w:r>
        <w:rPr>
          <w:rFonts w:ascii="Times New Roman" w:eastAsia="仿宋_GB2312" w:hAnsi="Times New Roman"/>
          <w:spacing w:val="-6"/>
          <w:sz w:val="32"/>
          <w:szCs w:val="32"/>
        </w:rPr>
        <w:t>情况的由竞聘人员填写，除</w:t>
      </w:r>
      <w:r>
        <w:rPr>
          <w:rFonts w:ascii="Times New Roman" w:eastAsia="仿宋_GB2312" w:hAnsi="Times New Roman"/>
          <w:b/>
          <w:bCs/>
          <w:spacing w:val="-6"/>
          <w:sz w:val="32"/>
          <w:szCs w:val="32"/>
        </w:rPr>
        <w:t>签名必须手写</w:t>
      </w:r>
      <w:r>
        <w:rPr>
          <w:rFonts w:ascii="Times New Roman" w:eastAsia="仿宋_GB2312" w:hAnsi="Times New Roman"/>
          <w:spacing w:val="-6"/>
          <w:sz w:val="32"/>
          <w:szCs w:val="32"/>
        </w:rPr>
        <w:t>外，其余内容可电脑输入。</w:t>
      </w:r>
    </w:p>
    <w:p w:rsidR="00913102" w:rsidRDefault="00B83ACF">
      <w:pPr>
        <w:spacing w:line="56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二、封面填写方法：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专业领域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proofErr w:type="gramStart"/>
      <w:r>
        <w:rPr>
          <w:rFonts w:ascii="Times New Roman" w:eastAsia="仿宋_GB2312" w:hAnsi="Times New Roman"/>
          <w:sz w:val="32"/>
          <w:szCs w:val="32"/>
        </w:rPr>
        <w:t>栏按照</w:t>
      </w:r>
      <w:proofErr w:type="gramEnd"/>
      <w:r>
        <w:rPr>
          <w:rFonts w:ascii="Times New Roman" w:eastAsia="仿宋_GB2312" w:hAnsi="Times New Roman"/>
          <w:sz w:val="32"/>
          <w:szCs w:val="32"/>
        </w:rPr>
        <w:t>GB/T 16835-1997</w:t>
      </w:r>
      <w:r>
        <w:rPr>
          <w:rFonts w:ascii="Times New Roman" w:eastAsia="仿宋_GB2312" w:hAnsi="Times New Roman"/>
          <w:sz w:val="32"/>
          <w:szCs w:val="32"/>
        </w:rPr>
        <w:t>分为以下几类，申报人根据自身所从事专业情况选择合适类别填写：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理学：</w:t>
      </w:r>
      <w:r>
        <w:rPr>
          <w:rFonts w:ascii="Times New Roman" w:eastAsia="仿宋_GB2312" w:hAnsi="Times New Roman"/>
          <w:sz w:val="32"/>
          <w:szCs w:val="32"/>
        </w:rPr>
        <w:t>数学类、物理学类、化学类、天文学类、地理科学类、大气科学类、海洋科学类、地球物理学类、地质学类、生物科学类、心理学类、统计学类；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工学：</w:t>
      </w:r>
      <w:r>
        <w:rPr>
          <w:rFonts w:ascii="Times New Roman" w:eastAsia="仿宋_GB2312" w:hAnsi="Times New Roman"/>
          <w:sz w:val="32"/>
          <w:szCs w:val="32"/>
        </w:rPr>
        <w:t>力学类、机械类、仪器类、材料类、能源动力类、电气类、电子信息类、自动化类、计算机类、土木类、水利类、测绘类、化工与制药类、地质类、矿业类、纺织类、轻工类、交通运输类、海洋工程类、航空航天类、兵器类、核工程类、农业工程类、林业工程类、环境科学与工程类、生物医学工程类、食品科学与工程类、建筑类、安全科学与工程类、生物工程类、公安技术类、交叉工程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农学：</w:t>
      </w:r>
      <w:r>
        <w:rPr>
          <w:rFonts w:ascii="Times New Roman" w:eastAsia="仿宋_GB2312" w:hAnsi="Times New Roman"/>
          <w:sz w:val="32"/>
          <w:szCs w:val="32"/>
        </w:rPr>
        <w:t>植物生产类、自然保护与环境生态类、动物生产类、动物医学类、林学类、水产类、草学类；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医学：</w:t>
      </w:r>
      <w:r>
        <w:rPr>
          <w:rFonts w:ascii="Times New Roman" w:eastAsia="仿宋_GB2312" w:hAnsi="Times New Roman"/>
          <w:sz w:val="32"/>
          <w:szCs w:val="32"/>
        </w:rPr>
        <w:t>基础医学类、临床医学类、口腔医学类、公共卫生与预防医学类、中医学类、中西医结合类、药学类、中药学类、法医学</w:t>
      </w:r>
      <w:r>
        <w:rPr>
          <w:rFonts w:ascii="Times New Roman" w:eastAsia="仿宋_GB2312" w:hAnsi="Times New Roman"/>
          <w:sz w:val="32"/>
          <w:szCs w:val="32"/>
        </w:rPr>
        <w:lastRenderedPageBreak/>
        <w:t>类、医学技术类、护理学类；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哲学：</w:t>
      </w:r>
      <w:r>
        <w:rPr>
          <w:rFonts w:ascii="Times New Roman" w:eastAsia="仿宋_GB2312" w:hAnsi="Times New Roman"/>
          <w:sz w:val="32"/>
          <w:szCs w:val="32"/>
        </w:rPr>
        <w:t>哲学类；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经济学：</w:t>
      </w:r>
      <w:r>
        <w:rPr>
          <w:rFonts w:ascii="Times New Roman" w:eastAsia="仿宋_GB2312" w:hAnsi="Times New Roman"/>
          <w:sz w:val="32"/>
          <w:szCs w:val="32"/>
        </w:rPr>
        <w:t>经济学类、财政学类、金融学类、经济与贸易类；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法学：</w:t>
      </w:r>
      <w:r>
        <w:rPr>
          <w:rFonts w:ascii="Times New Roman" w:eastAsia="仿宋_GB2312" w:hAnsi="Times New Roman"/>
          <w:sz w:val="32"/>
          <w:szCs w:val="32"/>
        </w:rPr>
        <w:t>法学类、政治学类、社会学类、民族学类、马克思主义理论类、公安学类；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教育学：</w:t>
      </w:r>
      <w:r>
        <w:rPr>
          <w:rFonts w:ascii="Times New Roman" w:eastAsia="仿宋_GB2312" w:hAnsi="Times New Roman"/>
          <w:sz w:val="32"/>
          <w:szCs w:val="32"/>
        </w:rPr>
        <w:t>教育学类、体育学类；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文学：</w:t>
      </w:r>
      <w:r>
        <w:rPr>
          <w:rFonts w:ascii="Times New Roman" w:eastAsia="仿宋_GB2312" w:hAnsi="Times New Roman"/>
          <w:sz w:val="32"/>
          <w:szCs w:val="32"/>
        </w:rPr>
        <w:t>中国语言文学类、外国语言文学类、新闻传播学类；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艺术类：</w:t>
      </w:r>
      <w:r>
        <w:rPr>
          <w:rFonts w:ascii="Times New Roman" w:eastAsia="仿宋_GB2312" w:hAnsi="Times New Roman"/>
          <w:sz w:val="32"/>
          <w:szCs w:val="32"/>
        </w:rPr>
        <w:t>艺术学理论类、音乐与舞蹈学类、戏剧与影视学类、美术学类、设计学类；</w:t>
      </w:r>
    </w:p>
    <w:p w:rsidR="00913102" w:rsidRDefault="00B83ACF">
      <w:pPr>
        <w:spacing w:line="560" w:lineRule="exact"/>
        <w:ind w:firstLineChars="200" w:firstLine="624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b/>
          <w:sz w:val="32"/>
          <w:szCs w:val="32"/>
        </w:rPr>
        <w:t>历史学：</w:t>
      </w:r>
      <w:r>
        <w:rPr>
          <w:rFonts w:ascii="Times New Roman" w:eastAsia="仿宋_GB2312" w:hAnsi="Times New Roman"/>
          <w:sz w:val="32"/>
          <w:szCs w:val="32"/>
        </w:rPr>
        <w:t>历史学类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913102" w:rsidRDefault="00B83ACF">
      <w:pPr>
        <w:pStyle w:val="a0"/>
        <w:spacing w:line="560" w:lineRule="exact"/>
        <w:ind w:firstLineChars="200" w:firstLine="624"/>
        <w:jc w:val="both"/>
      </w:pPr>
      <w:r>
        <w:rPr>
          <w:rFonts w:ascii="Times New Roman" w:eastAsia="仿宋_GB2312" w:hAnsi="Times New Roman" w:hint="eastAsia"/>
          <w:b/>
          <w:sz w:val="32"/>
          <w:szCs w:val="32"/>
        </w:rPr>
        <w:t>管理学：</w:t>
      </w:r>
      <w:r>
        <w:rPr>
          <w:rFonts w:ascii="Times New Roman" w:eastAsia="仿宋_GB2312" w:hAnsi="Times New Roman" w:hint="eastAsia"/>
          <w:sz w:val="32"/>
          <w:szCs w:val="32"/>
        </w:rPr>
        <w:t>管理科学与工程类、工商管理类、农业经济管理类、公共管理类、图书情报与档案管理类、物流管理与工程类、工业工程类、电子商务类、旅游管理类。</w:t>
      </w:r>
    </w:p>
    <w:p w:rsidR="00913102" w:rsidRDefault="00B83ACF">
      <w:pPr>
        <w:spacing w:line="56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三、本表一律用</w:t>
      </w:r>
      <w:r>
        <w:rPr>
          <w:rFonts w:ascii="Times New Roman" w:eastAsia="仿宋_GB2312" w:hAnsi="Times New Roman"/>
          <w:sz w:val="32"/>
          <w:szCs w:val="32"/>
        </w:rPr>
        <w:t>A4</w:t>
      </w:r>
      <w:r>
        <w:rPr>
          <w:rFonts w:ascii="Times New Roman" w:eastAsia="仿宋_GB2312" w:hAnsi="Times New Roman"/>
          <w:sz w:val="32"/>
          <w:szCs w:val="32"/>
        </w:rPr>
        <w:t>纸双面打印后装订成册，一式</w:t>
      </w:r>
      <w:r>
        <w:rPr>
          <w:rFonts w:ascii="Times New Roman" w:eastAsia="仿宋_GB2312" w:hAnsi="Times New Roman" w:hint="eastAsia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份</w:t>
      </w:r>
      <w:r>
        <w:rPr>
          <w:rFonts w:ascii="Times New Roman" w:eastAsia="仿宋_GB2312" w:hAnsi="Times New Roman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竞聘业绩</w:t>
      </w:r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只需填写明确符合或者不低于《竞聘标准》的条件，无须多填；履职承诺按照专业技术二级岗位说明书中的聘期考核标准内容填写。</w:t>
      </w:r>
    </w:p>
    <w:p w:rsidR="00913102" w:rsidRDefault="00B83ACF">
      <w:pPr>
        <w:spacing w:line="560" w:lineRule="exact"/>
        <w:ind w:firstLineChars="200" w:firstLine="622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四、正高级岗位聘任时间截止至竞聘当年度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12月31日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sectPr w:rsidR="00913102">
      <w:footerReference w:type="default" r:id="rId11"/>
      <w:pgSz w:w="11906" w:h="16838"/>
      <w:pgMar w:top="2098" w:right="1474" w:bottom="1984" w:left="1588" w:header="851" w:footer="1474" w:gutter="0"/>
      <w:pgNumType w:start="1"/>
      <w:cols w:space="720"/>
      <w:docGrid w:type="linesAndChars" w:linePitch="289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5A9" w:rsidRDefault="00C355A9">
      <w:r>
        <w:separator/>
      </w:r>
    </w:p>
  </w:endnote>
  <w:endnote w:type="continuationSeparator" w:id="0">
    <w:p w:rsidR="00C355A9" w:rsidRDefault="00C3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”“Times New Roman”“">
    <w:altName w:val="微软雅黑"/>
    <w:charset w:val="00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102" w:rsidRDefault="00B83ACF">
    <w:pPr>
      <w:pStyle w:val="a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13102" w:rsidRDefault="00913102">
                          <w:pPr>
                            <w:pStyle w:val="a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" filled="f" stroked="f">
              <v:textbox style="mso-fit-shape-to-text:t" inset="0,0,0,0">
                <w:txbxContent>
                  <w:p w:rsidR="00913102" w:rsidRDefault="00913102">
                    <w:pPr>
                      <w:pStyle w:val="a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102" w:rsidRDefault="00B83ACF">
    <w:pPr>
      <w:pStyle w:val="a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13102" w:rsidRDefault="00B83ACF">
                          <w:pPr>
                            <w:pStyle w:val="a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" filled="f" stroked="f">
              <v:textbox style="mso-fit-shape-to-text:t" inset="0,0,0,0">
                <w:txbxContent>
                  <w:p w:rsidR="00913102" w:rsidRDefault="00B83ACF">
                    <w:pPr>
                      <w:pStyle w:val="a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13102" w:rsidRDefault="00913102">
                          <w:pPr>
                            <w:pStyle w:val="a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MJ5V0W0AQAAVA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913102" w:rsidRDefault="00913102">
                    <w:pPr>
                      <w:pStyle w:val="a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5A9" w:rsidRDefault="00C355A9">
      <w:r>
        <w:separator/>
      </w:r>
    </w:p>
  </w:footnote>
  <w:footnote w:type="continuationSeparator" w:id="0">
    <w:p w:rsidR="00C355A9" w:rsidRDefault="00C35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102" w:rsidRDefault="00913102">
    <w:pPr>
      <w:pStyle w:val="a4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D18F9"/>
    <w:multiLevelType w:val="hybridMultilevel"/>
    <w:tmpl w:val="2250ABBE"/>
    <w:lvl w:ilvl="0" w:tplc="1722C2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DF67B874"/>
    <w:rsid w:val="8DFB9BB0"/>
    <w:rsid w:val="9B7F8828"/>
    <w:rsid w:val="9FEF5D9D"/>
    <w:rsid w:val="ADCB3AFA"/>
    <w:rsid w:val="AF36425C"/>
    <w:rsid w:val="AFB712ED"/>
    <w:rsid w:val="B7FE0927"/>
    <w:rsid w:val="BA6BDB80"/>
    <w:rsid w:val="BFBE850A"/>
    <w:rsid w:val="CFB5F163"/>
    <w:rsid w:val="D5FF14C3"/>
    <w:rsid w:val="DF67B874"/>
    <w:rsid w:val="E3FE9425"/>
    <w:rsid w:val="E6FF0B53"/>
    <w:rsid w:val="E9B4244D"/>
    <w:rsid w:val="ECCE5745"/>
    <w:rsid w:val="ED751546"/>
    <w:rsid w:val="F3FF6224"/>
    <w:rsid w:val="F62E1284"/>
    <w:rsid w:val="F6F9569B"/>
    <w:rsid w:val="F7EB29B3"/>
    <w:rsid w:val="F7EB3B29"/>
    <w:rsid w:val="FB793EC4"/>
    <w:rsid w:val="FBDA0C33"/>
    <w:rsid w:val="FBFA0BD2"/>
    <w:rsid w:val="FDBF3A1A"/>
    <w:rsid w:val="FE76F750"/>
    <w:rsid w:val="FEBE4CC6"/>
    <w:rsid w:val="FEDF9007"/>
    <w:rsid w:val="FEFA0F6F"/>
    <w:rsid w:val="FF16B78C"/>
    <w:rsid w:val="FF799EA2"/>
    <w:rsid w:val="FF8E1E65"/>
    <w:rsid w:val="FFDFD492"/>
    <w:rsid w:val="FFFE8989"/>
    <w:rsid w:val="000A3CA7"/>
    <w:rsid w:val="001B75AD"/>
    <w:rsid w:val="00334094"/>
    <w:rsid w:val="00435965"/>
    <w:rsid w:val="004C3237"/>
    <w:rsid w:val="00913102"/>
    <w:rsid w:val="00942E58"/>
    <w:rsid w:val="00AE3E4B"/>
    <w:rsid w:val="00B52305"/>
    <w:rsid w:val="00B83ACF"/>
    <w:rsid w:val="00C00E44"/>
    <w:rsid w:val="00C355A9"/>
    <w:rsid w:val="00C66322"/>
    <w:rsid w:val="00C70899"/>
    <w:rsid w:val="00C80B3B"/>
    <w:rsid w:val="00D47192"/>
    <w:rsid w:val="00D724A2"/>
    <w:rsid w:val="00D93680"/>
    <w:rsid w:val="00DA63CD"/>
    <w:rsid w:val="00E65AFE"/>
    <w:rsid w:val="00E8546C"/>
    <w:rsid w:val="00F97317"/>
    <w:rsid w:val="00FB76CD"/>
    <w:rsid w:val="0F9DF83A"/>
    <w:rsid w:val="0FD20AF9"/>
    <w:rsid w:val="137F9777"/>
    <w:rsid w:val="1D9F30E3"/>
    <w:rsid w:val="2F347998"/>
    <w:rsid w:val="36FCBC4B"/>
    <w:rsid w:val="37FF30B4"/>
    <w:rsid w:val="3EADF08F"/>
    <w:rsid w:val="3EBD650F"/>
    <w:rsid w:val="3FEF38D4"/>
    <w:rsid w:val="4FDE43FB"/>
    <w:rsid w:val="51271DA9"/>
    <w:rsid w:val="576FE151"/>
    <w:rsid w:val="57FFEF12"/>
    <w:rsid w:val="59D9747A"/>
    <w:rsid w:val="5E7E9987"/>
    <w:rsid w:val="5FDDA316"/>
    <w:rsid w:val="5FFF1EF8"/>
    <w:rsid w:val="67CEA398"/>
    <w:rsid w:val="6BFF2477"/>
    <w:rsid w:val="6DF8C8AD"/>
    <w:rsid w:val="6F3246B6"/>
    <w:rsid w:val="6F9D0EC5"/>
    <w:rsid w:val="74EFDBC6"/>
    <w:rsid w:val="767EBAEB"/>
    <w:rsid w:val="77976E1E"/>
    <w:rsid w:val="77D657F2"/>
    <w:rsid w:val="7BE7CD23"/>
    <w:rsid w:val="7C6F3AC6"/>
    <w:rsid w:val="7CF57C91"/>
    <w:rsid w:val="7EF7AF81"/>
    <w:rsid w:val="7F77DA95"/>
    <w:rsid w:val="7F9DCEB3"/>
    <w:rsid w:val="7F9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47E447"/>
  <w15:docId w15:val="{29934120-6855-4518-AA9A-FF06A0E6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uiPriority="99" w:unhideWhenUsed="1" w:qFormat="1"/>
    <w:lsdException w:name="index 7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suppressAutoHyphens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qFormat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5">
    <w:name w:val="index 5"/>
    <w:next w:val="a"/>
    <w:uiPriority w:val="99"/>
    <w:unhideWhenUsed/>
    <w:qFormat/>
    <w:pPr>
      <w:widowControl w:val="0"/>
      <w:ind w:left="1680"/>
      <w:jc w:val="both"/>
    </w:pPr>
    <w:rPr>
      <w:rFonts w:cs="Arial"/>
      <w:kern w:val="2"/>
      <w:sz w:val="21"/>
      <w:szCs w:val="24"/>
    </w:rPr>
  </w:style>
  <w:style w:type="paragraph" w:styleId="a4">
    <w:name w:val="header"/>
    <w:basedOn w:val="a"/>
    <w:next w:val="a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index 7"/>
    <w:basedOn w:val="a"/>
    <w:next w:val="a"/>
    <w:qFormat/>
    <w:pPr>
      <w:ind w:left="2520"/>
    </w:pPr>
  </w:style>
  <w:style w:type="paragraph" w:styleId="a5">
    <w:name w:val="Normal (Web)"/>
    <w:qFormat/>
    <w:pPr>
      <w:widowControl w:val="0"/>
      <w:spacing w:before="100" w:beforeAutospacing="1" w:after="100" w:afterAutospacing="1"/>
    </w:pPr>
    <w:rPr>
      <w:rFonts w:ascii="宋体" w:hAnsi="Times New Roman"/>
      <w:kern w:val="2"/>
      <w:sz w:val="24"/>
      <w:szCs w:val="21"/>
    </w:rPr>
  </w:style>
  <w:style w:type="table" w:styleId="a6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Pr>
      <w:b/>
    </w:rPr>
  </w:style>
  <w:style w:type="paragraph" w:customStyle="1" w:styleId="p0">
    <w:name w:val="p0"/>
    <w:next w:val="7"/>
    <w:qFormat/>
    <w:pPr>
      <w:spacing w:before="100" w:beforeAutospacing="1" w:after="100" w:afterAutospacing="1"/>
    </w:pPr>
    <w:rPr>
      <w:rFonts w:ascii="宋体" w:hAnsi="Times New Roman" w:cs="宋体"/>
      <w:sz w:val="24"/>
      <w:szCs w:val="24"/>
    </w:r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hAnsi="Verdana" w:cs="”“Times New Roman”“"/>
      <w:kern w:val="0"/>
      <w:sz w:val="24"/>
      <w:lang w:eastAsia="en-US"/>
    </w:rPr>
  </w:style>
  <w:style w:type="paragraph" w:styleId="6">
    <w:name w:val="index 6"/>
    <w:basedOn w:val="a"/>
    <w:next w:val="a"/>
    <w:autoRedefine/>
    <w:rsid w:val="000A3CA7"/>
    <w:pPr>
      <w:ind w:leftChars="1000" w:left="1000"/>
    </w:pPr>
  </w:style>
  <w:style w:type="paragraph" w:styleId="a8">
    <w:name w:val="List Paragraph"/>
    <w:basedOn w:val="a"/>
    <w:uiPriority w:val="99"/>
    <w:rsid w:val="00D471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10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中共浙江省委组织部  浙江省人力资源和社会保障厅关于印发《浙江省事业单位专业技术二级岗位管理办法》的通知</dc:title>
  <dc:creator>admin</dc:creator>
  <cp:lastModifiedBy>lishijun</cp:lastModifiedBy>
  <cp:revision>8</cp:revision>
  <cp:lastPrinted>2024-12-30T16:51:00Z</cp:lastPrinted>
  <dcterms:created xsi:type="dcterms:W3CDTF">2025-03-25T23:36:00Z</dcterms:created>
  <dcterms:modified xsi:type="dcterms:W3CDTF">2025-03-31T02:49:00Z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F345781DC126499CA0786367B7C410CA</vt:lpwstr>
  </property>
  <property fmtid="{D5CDD505-2E9C-101B-9397-08002B2CF9AE}" pid="4" name="KSOTemplateDocerSaveRecord">
    <vt:lpwstr>eyJoZGlkIjoiNDA3NTU1MWU0MmVhNDM0MmE3NzMzM2Q5Y2IyN2QxZjQiLCJ1c2VySWQiOiI1NTk0NDM0OTcifQ==</vt:lpwstr>
  </property>
</Properties>
</file>